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48" w:rsidRPr="00741B94" w:rsidRDefault="00E62C17" w:rsidP="00DD39B8">
      <w:pPr>
        <w:spacing w:before="0" w:after="0"/>
        <w:jc w:val="center"/>
        <w:rPr>
          <w:rFonts w:ascii="Liberation Serif" w:hAnsi="Liberation Serif" w:cs="Liberation Serif"/>
          <w:b/>
        </w:rPr>
      </w:pPr>
      <w:r w:rsidRPr="00582B42">
        <w:rPr>
          <w:rFonts w:ascii="Liberation Serif" w:hAnsi="Liberation Serif" w:cs="Liberation Serif"/>
          <w:b/>
          <w:color w:val="FF0000"/>
        </w:rPr>
        <w:t>Вариант</w:t>
      </w:r>
      <w:r w:rsidRPr="00741B94">
        <w:rPr>
          <w:rFonts w:ascii="Liberation Serif" w:hAnsi="Liberation Serif" w:cs="Liberation Serif"/>
          <w:b/>
        </w:rPr>
        <w:t xml:space="preserve"> методики</w:t>
      </w:r>
    </w:p>
    <w:p w:rsidR="003C410A" w:rsidRPr="00741B94" w:rsidRDefault="00E62C17" w:rsidP="00DD39B8">
      <w:pPr>
        <w:spacing w:before="0" w:after="0"/>
        <w:jc w:val="center"/>
        <w:rPr>
          <w:rFonts w:ascii="Liberation Serif" w:hAnsi="Liberation Serif" w:cs="Liberation Serif"/>
          <w:b/>
        </w:rPr>
      </w:pPr>
      <w:r w:rsidRPr="00741B94">
        <w:rPr>
          <w:rFonts w:ascii="Liberation Serif" w:hAnsi="Liberation Serif" w:cs="Liberation Serif"/>
          <w:b/>
        </w:rPr>
        <w:t xml:space="preserve">по переводу портфолио </w:t>
      </w:r>
      <w:r w:rsidRPr="00582B42">
        <w:rPr>
          <w:rFonts w:ascii="Liberation Serif" w:hAnsi="Liberation Serif" w:cs="Liberation Serif"/>
          <w:b/>
          <w:color w:val="FF0000"/>
        </w:rPr>
        <w:t>учителя</w:t>
      </w:r>
      <w:r w:rsidRPr="00741B94">
        <w:rPr>
          <w:rFonts w:ascii="Liberation Serif" w:hAnsi="Liberation Serif" w:cs="Liberation Serif"/>
          <w:b/>
        </w:rPr>
        <w:t>, содержащего сведения об образовательных результатах обучающихся учител</w:t>
      </w:r>
      <w:r w:rsidR="00582B42">
        <w:rPr>
          <w:rFonts w:ascii="Liberation Serif" w:hAnsi="Liberation Serif" w:cs="Liberation Serif"/>
          <w:b/>
        </w:rPr>
        <w:t>я</w:t>
      </w:r>
      <w:r w:rsidRPr="00741B94">
        <w:rPr>
          <w:rFonts w:ascii="Liberation Serif" w:hAnsi="Liberation Serif" w:cs="Liberation Serif"/>
          <w:b/>
        </w:rPr>
        <w:t xml:space="preserve"> за </w:t>
      </w:r>
      <w:proofErr w:type="spellStart"/>
      <w:r w:rsidR="00EF49D0" w:rsidRPr="00741B94">
        <w:rPr>
          <w:rFonts w:ascii="Liberation Serif" w:hAnsi="Liberation Serif" w:cs="Liberation Serif"/>
          <w:b/>
        </w:rPr>
        <w:t>межаттестационный</w:t>
      </w:r>
      <w:r w:rsidRPr="00741B94">
        <w:rPr>
          <w:rFonts w:ascii="Liberation Serif" w:hAnsi="Liberation Serif" w:cs="Liberation Serif"/>
          <w:b/>
        </w:rPr>
        <w:t>период</w:t>
      </w:r>
      <w:proofErr w:type="spellEnd"/>
      <w:r w:rsidR="00C20C62" w:rsidRPr="00741B94">
        <w:rPr>
          <w:rFonts w:ascii="Liberation Serif" w:hAnsi="Liberation Serif" w:cs="Liberation Serif"/>
          <w:b/>
        </w:rPr>
        <w:t>,</w:t>
      </w:r>
      <w:r w:rsidRPr="00741B94">
        <w:rPr>
          <w:rFonts w:ascii="Liberation Serif" w:hAnsi="Liberation Serif" w:cs="Liberation Serif"/>
          <w:b/>
        </w:rPr>
        <w:t xml:space="preserve"> в баллы</w:t>
      </w:r>
    </w:p>
    <w:p w:rsidR="00756DB8" w:rsidRPr="00741B94" w:rsidRDefault="00756DB8" w:rsidP="00DD39B8">
      <w:pPr>
        <w:spacing w:before="0" w:after="0"/>
        <w:jc w:val="center"/>
        <w:rPr>
          <w:rFonts w:ascii="Liberation Serif" w:hAnsi="Liberation Serif" w:cs="Liberation Serif"/>
          <w:b/>
        </w:rPr>
      </w:pPr>
    </w:p>
    <w:tbl>
      <w:tblPr>
        <w:tblStyle w:val="a3"/>
        <w:tblW w:w="5910" w:type="pct"/>
        <w:tblInd w:w="-1139" w:type="dxa"/>
        <w:tblLayout w:type="fixed"/>
        <w:tblLook w:val="04A0"/>
      </w:tblPr>
      <w:tblGrid>
        <w:gridCol w:w="681"/>
        <w:gridCol w:w="7229"/>
        <w:gridCol w:w="3403"/>
      </w:tblGrid>
      <w:tr w:rsidR="00E62C17" w:rsidRPr="00741B94" w:rsidTr="001C1053">
        <w:tc>
          <w:tcPr>
            <w:tcW w:w="301" w:type="pct"/>
          </w:tcPr>
          <w:p w:rsidR="00E62C17" w:rsidRPr="00741B94" w:rsidRDefault="00E62C17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№</w:t>
            </w:r>
          </w:p>
        </w:tc>
        <w:tc>
          <w:tcPr>
            <w:tcW w:w="3195" w:type="pct"/>
          </w:tcPr>
          <w:p w:rsidR="00E62C17" w:rsidRPr="00741B94" w:rsidRDefault="00E62C17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Показатель</w:t>
            </w:r>
          </w:p>
        </w:tc>
        <w:tc>
          <w:tcPr>
            <w:tcW w:w="1504" w:type="pct"/>
          </w:tcPr>
          <w:p w:rsidR="00E62C17" w:rsidRPr="00741B94" w:rsidRDefault="00E62C17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Баллы</w:t>
            </w:r>
          </w:p>
        </w:tc>
      </w:tr>
      <w:tr w:rsidR="00AC79D7" w:rsidRPr="00741B94" w:rsidTr="001C1053">
        <w:tc>
          <w:tcPr>
            <w:tcW w:w="301" w:type="pct"/>
            <w:shd w:val="clear" w:color="auto" w:fill="A8D08D" w:themeFill="accent6" w:themeFillTint="99"/>
          </w:tcPr>
          <w:p w:rsidR="00E62C17" w:rsidRPr="00741B94" w:rsidRDefault="00DA421E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1.</w:t>
            </w:r>
          </w:p>
        </w:tc>
        <w:tc>
          <w:tcPr>
            <w:tcW w:w="3195" w:type="pct"/>
            <w:shd w:val="clear" w:color="auto" w:fill="A8D08D" w:themeFill="accent6" w:themeFillTint="99"/>
          </w:tcPr>
          <w:p w:rsidR="00E62C17" w:rsidRPr="00741B94" w:rsidRDefault="00DA421E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Основные сведения</w:t>
            </w:r>
          </w:p>
          <w:p w:rsidR="00FB5A6F" w:rsidRPr="00741B94" w:rsidRDefault="00FB5A6F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!!! рассчитывается автоматически,</w:t>
            </w:r>
          </w:p>
          <w:p w:rsidR="00FB5A6F" w:rsidRPr="00741B94" w:rsidRDefault="00FB5A6F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!!! учитывается </w:t>
            </w:r>
            <w:r w:rsidRPr="00741B94">
              <w:rPr>
                <w:rFonts w:ascii="Liberation Serif" w:hAnsi="Liberation Serif" w:cs="Liberation Serif"/>
                <w:b/>
                <w:bCs/>
                <w:u w:val="single"/>
                <w:lang w:val="en-US" w:eastAsia="ar-SA"/>
              </w:rPr>
              <w:t>max</w:t>
            </w: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 значение для каждого показателя</w:t>
            </w:r>
          </w:p>
        </w:tc>
        <w:tc>
          <w:tcPr>
            <w:tcW w:w="1504" w:type="pct"/>
            <w:shd w:val="clear" w:color="auto" w:fill="A8D08D" w:themeFill="accent6" w:themeFillTint="99"/>
          </w:tcPr>
          <w:p w:rsidR="00EF1FC2" w:rsidRPr="00741B94" w:rsidRDefault="00741B94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u w:val="single"/>
                <w:lang w:val="en-US" w:eastAsia="ar-SA"/>
              </w:rPr>
              <w:t>m</w:t>
            </w:r>
            <w:r w:rsidR="00FB5A6F" w:rsidRPr="00741B94">
              <w:rPr>
                <w:rFonts w:ascii="Liberation Serif" w:hAnsi="Liberation Serif" w:cs="Liberation Serif"/>
                <w:b/>
                <w:bCs/>
                <w:u w:val="single"/>
                <w:lang w:val="en-US" w:eastAsia="ar-SA"/>
              </w:rPr>
              <w:t>ax</w:t>
            </w:r>
            <w:r w:rsidR="00FB5A6F" w:rsidRPr="00741B94">
              <w:rPr>
                <w:rFonts w:ascii="Liberation Serif" w:hAnsi="Liberation Serif" w:cs="Liberation Serif"/>
                <w:b/>
                <w:bCs/>
                <w:u w:val="single"/>
                <w:lang w:eastAsia="ar-SA"/>
              </w:rPr>
              <w:t>21</w:t>
            </w:r>
            <w:r w:rsidR="00F078D4" w:rsidRPr="00741B94">
              <w:rPr>
                <w:rFonts w:ascii="Liberation Serif" w:hAnsi="Liberation Serif" w:cs="Liberation Serif"/>
                <w:b/>
                <w:bCs/>
                <w:u w:val="single"/>
                <w:lang w:eastAsia="ar-SA"/>
              </w:rPr>
              <w:t xml:space="preserve"> балл</w:t>
            </w:r>
          </w:p>
          <w:p w:rsidR="00EF1FC2" w:rsidRPr="00741B94" w:rsidRDefault="00EF1FC2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</w:p>
          <w:p w:rsidR="00E62C17" w:rsidRPr="00741B94" w:rsidRDefault="00EF1FC2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u w:val="single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(формула настраивается)</w:t>
            </w:r>
          </w:p>
        </w:tc>
      </w:tr>
      <w:tr w:rsidR="00E62C17" w:rsidRPr="00741B94" w:rsidTr="001C1053">
        <w:trPr>
          <w:trHeight w:val="597"/>
        </w:trPr>
        <w:tc>
          <w:tcPr>
            <w:tcW w:w="301" w:type="pct"/>
            <w:shd w:val="clear" w:color="auto" w:fill="E2EFD9" w:themeFill="accent6" w:themeFillTint="33"/>
          </w:tcPr>
          <w:p w:rsidR="00E62C17" w:rsidRPr="00741B94" w:rsidRDefault="003D57B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1.1</w:t>
            </w:r>
            <w:r w:rsidR="00DA421E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DA421E" w:rsidRPr="00741B94" w:rsidRDefault="00DA421E" w:rsidP="00DD39B8">
            <w:pPr>
              <w:suppressAutoHyphens/>
              <w:spacing w:before="0" w:after="0"/>
              <w:ind w:right="-106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Сведения о достижениях учи</w:t>
            </w:r>
            <w:r w:rsidR="004F06D1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теля в </w:t>
            </w:r>
            <w:proofErr w:type="spellStart"/>
            <w:r w:rsidR="004F06D1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межаттестационный</w:t>
            </w:r>
            <w:proofErr w:type="spellEnd"/>
            <w:r w:rsidR="004F06D1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 период</w:t>
            </w:r>
          </w:p>
          <w:p w:rsidR="00D87187" w:rsidRPr="00741B94" w:rsidRDefault="00D87187" w:rsidP="00DD39B8">
            <w:pPr>
              <w:suppressAutoHyphens/>
              <w:spacing w:before="0" w:after="0"/>
              <w:ind w:right="-106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highlight w:val="yellow"/>
                <w:lang w:eastAsia="ar-SA"/>
              </w:rPr>
              <w:t>!!!баллы суммируются, но не более 11 баллов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4A52B1" w:rsidRPr="00741B94" w:rsidRDefault="00741B94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lang w:val="en-US" w:eastAsia="ar-SA"/>
              </w:rPr>
              <w:t>m</w:t>
            </w:r>
            <w:r w:rsidR="00865E73" w:rsidRPr="00741B94">
              <w:rPr>
                <w:rFonts w:ascii="Liberation Serif" w:hAnsi="Liberation Serif" w:cs="Liberation Serif"/>
                <w:b/>
                <w:bCs/>
                <w:lang w:val="en-US" w:eastAsia="ar-SA"/>
              </w:rPr>
              <w:t>ax</w:t>
            </w:r>
            <w:r w:rsidR="00FB5A6F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11 </w:t>
            </w:r>
            <w:r w:rsidR="00DB52E6" w:rsidRPr="00741B94">
              <w:rPr>
                <w:rFonts w:ascii="Liberation Serif" w:hAnsi="Liberation Serif" w:cs="Liberation Serif"/>
                <w:b/>
                <w:bCs/>
                <w:lang w:eastAsia="ar-SA"/>
              </w:rPr>
              <w:t>баллов</w:t>
            </w:r>
          </w:p>
        </w:tc>
      </w:tr>
      <w:tr w:rsidR="00546B14" w:rsidRPr="00741B94" w:rsidTr="001C1053">
        <w:trPr>
          <w:trHeight w:val="1025"/>
        </w:trPr>
        <w:tc>
          <w:tcPr>
            <w:tcW w:w="301" w:type="pct"/>
            <w:shd w:val="clear" w:color="auto" w:fill="auto"/>
          </w:tcPr>
          <w:p w:rsidR="00546B14" w:rsidRPr="00741B94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1.1.1.</w:t>
            </w:r>
          </w:p>
        </w:tc>
        <w:tc>
          <w:tcPr>
            <w:tcW w:w="3195" w:type="pct"/>
          </w:tcPr>
          <w:p w:rsidR="00BA3ACA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lang w:eastAsia="ar-SA"/>
              </w:rPr>
              <w:t xml:space="preserve">НАУЧНО-МЕТОДИЧЕСКАЯ ДЕЯТЕЛЬНОСТЬ </w:t>
            </w:r>
          </w:p>
          <w:p w:rsidR="00FB5A6F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</w:rPr>
            </w:pPr>
            <w:r w:rsidRPr="00741B94">
              <w:rPr>
                <w:rFonts w:ascii="Liberation Serif" w:hAnsi="Liberation Serif" w:cs="Liberation Serif"/>
              </w:rPr>
              <w:t xml:space="preserve">Участие в работе методических объединений педагогических работников, </w:t>
            </w:r>
          </w:p>
          <w:p w:rsidR="00546B14" w:rsidRPr="00741B94" w:rsidRDefault="00FB5A6F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</w:rPr>
              <w:t>о</w:t>
            </w:r>
            <w:r w:rsidR="00546B14" w:rsidRPr="00741B94">
              <w:rPr>
                <w:rFonts w:ascii="Liberation Serif" w:hAnsi="Liberation Serif" w:cs="Liberation Serif"/>
              </w:rPr>
              <w:t>бобщ</w:t>
            </w:r>
            <w:r w:rsidRPr="00741B94">
              <w:rPr>
                <w:rFonts w:ascii="Liberation Serif" w:hAnsi="Liberation Serif" w:cs="Liberation Serif"/>
              </w:rPr>
              <w:t xml:space="preserve">ение </w:t>
            </w:r>
            <w:r w:rsidR="00546B14" w:rsidRPr="00741B94">
              <w:rPr>
                <w:rFonts w:ascii="Liberation Serif" w:hAnsi="Liberation Serif" w:cs="Liberation Serif"/>
              </w:rPr>
              <w:t>и распростран</w:t>
            </w:r>
            <w:r w:rsidRPr="00741B94">
              <w:rPr>
                <w:rFonts w:ascii="Liberation Serif" w:hAnsi="Liberation Serif" w:cs="Liberation Serif"/>
              </w:rPr>
              <w:t>ение</w:t>
            </w:r>
            <w:r w:rsidR="00546B14" w:rsidRPr="00741B94">
              <w:rPr>
                <w:rFonts w:ascii="Liberation Serif" w:hAnsi="Liberation Serif" w:cs="Liberation Serif"/>
              </w:rPr>
              <w:t xml:space="preserve"> собственн</w:t>
            </w:r>
            <w:r w:rsidRPr="00741B94">
              <w:rPr>
                <w:rFonts w:ascii="Liberation Serif" w:hAnsi="Liberation Serif" w:cs="Liberation Serif"/>
              </w:rPr>
              <w:t xml:space="preserve">ого </w:t>
            </w:r>
            <w:r w:rsidR="00546B14" w:rsidRPr="00741B94">
              <w:rPr>
                <w:rFonts w:ascii="Liberation Serif" w:hAnsi="Liberation Serif" w:cs="Liberation Serif"/>
              </w:rPr>
              <w:t>педагогического опыта</w:t>
            </w:r>
          </w:p>
        </w:tc>
        <w:tc>
          <w:tcPr>
            <w:tcW w:w="1504" w:type="pct"/>
          </w:tcPr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1,5; </w:t>
            </w:r>
          </w:p>
          <w:p w:rsidR="00EF49D0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Региональный – 1,0;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Муниципальный – 0,5; Образовательная организация – 0,25.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Виды участия: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Выступающий – 1;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Слушатель – 0,25.</w:t>
            </w:r>
          </w:p>
        </w:tc>
      </w:tr>
      <w:tr w:rsidR="00546B14" w:rsidRPr="00741B94" w:rsidTr="001C1053">
        <w:trPr>
          <w:trHeight w:val="945"/>
        </w:trPr>
        <w:tc>
          <w:tcPr>
            <w:tcW w:w="301" w:type="pct"/>
            <w:shd w:val="clear" w:color="auto" w:fill="auto"/>
          </w:tcPr>
          <w:p w:rsidR="00546B14" w:rsidRPr="00741B94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1.1.2.</w:t>
            </w:r>
          </w:p>
        </w:tc>
        <w:tc>
          <w:tcPr>
            <w:tcW w:w="3195" w:type="pct"/>
          </w:tcPr>
          <w:p w:rsidR="00546B14" w:rsidRPr="00741B94" w:rsidRDefault="00546B14" w:rsidP="00DD39B8">
            <w:pPr>
              <w:pStyle w:val="a4"/>
              <w:suppressAutoHyphens/>
              <w:spacing w:before="0" w:after="0"/>
              <w:ind w:left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</w:rPr>
              <w:t>Участие в конкурсах профессионального мастерства</w:t>
            </w:r>
          </w:p>
        </w:tc>
        <w:tc>
          <w:tcPr>
            <w:tcW w:w="1504" w:type="pct"/>
          </w:tcPr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1,5;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Региональный – 1,0; Муниципальный – 0,5; Образовательная организация – 0,25.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Результат участия: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Побед</w:t>
            </w:r>
            <w:r w:rsidR="00EF49D0"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итель</w:t>
            </w: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 – 1;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Призовое место – 0,5; </w:t>
            </w:r>
          </w:p>
          <w:p w:rsidR="00546B14" w:rsidRPr="00741B9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741B94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Участие – 0,25.</w:t>
            </w:r>
          </w:p>
        </w:tc>
      </w:tr>
      <w:tr w:rsidR="00546B14" w:rsidRPr="00FA37E8" w:rsidTr="001C1053">
        <w:trPr>
          <w:trHeight w:val="1920"/>
        </w:trPr>
        <w:tc>
          <w:tcPr>
            <w:tcW w:w="301" w:type="pct"/>
            <w:shd w:val="clear" w:color="auto" w:fill="auto"/>
          </w:tcPr>
          <w:p w:rsidR="00546B14" w:rsidRPr="000528DA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0528D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1.1.3.</w:t>
            </w:r>
          </w:p>
        </w:tc>
        <w:tc>
          <w:tcPr>
            <w:tcW w:w="3195" w:type="pct"/>
          </w:tcPr>
          <w:p w:rsidR="00D1145D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>ДРУГОЕ</w:t>
            </w:r>
          </w:p>
          <w:p w:rsidR="00D1145D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Проект, </w:t>
            </w:r>
          </w:p>
          <w:p w:rsidR="00D1145D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Внеурочная деятельность, </w:t>
            </w:r>
          </w:p>
          <w:p w:rsidR="00D1145D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Работа с родителями, </w:t>
            </w:r>
          </w:p>
          <w:p w:rsidR="00546B14" w:rsidRPr="00BA3ACA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>Методическая деятельность</w:t>
            </w:r>
          </w:p>
        </w:tc>
        <w:tc>
          <w:tcPr>
            <w:tcW w:w="1504" w:type="pct"/>
          </w:tcPr>
          <w:p w:rsidR="00546B1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546B1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1,5; </w:t>
            </w:r>
          </w:p>
          <w:p w:rsidR="00985486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Региональный – 1,0; </w:t>
            </w:r>
          </w:p>
          <w:p w:rsidR="00546B14" w:rsidRPr="007524BA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Муниципальный – 0,5; Образовательная организация – 0,25.</w:t>
            </w:r>
          </w:p>
          <w:p w:rsidR="00546B14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</w:p>
          <w:p w:rsidR="00546B14" w:rsidRPr="007524BA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Виды участия</w:t>
            </w:r>
            <w:r w:rsidRPr="007524BA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: </w:t>
            </w:r>
          </w:p>
          <w:p w:rsidR="00546B14" w:rsidRPr="007524BA" w:rsidRDefault="00546B1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Выступающий</w:t>
            </w: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 – 1; </w:t>
            </w:r>
          </w:p>
          <w:p w:rsidR="00546B14" w:rsidRPr="00FA37E8" w:rsidRDefault="00546B14" w:rsidP="00DD39B8">
            <w:pPr>
              <w:suppressAutoHyphens/>
              <w:spacing w:before="0" w:after="0"/>
              <w:rPr>
                <w:bCs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Организатор</w:t>
            </w: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 – 0,5</w:t>
            </w:r>
            <w:r w:rsidR="00D1145D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</w:p>
        </w:tc>
      </w:tr>
      <w:tr w:rsidR="00194F26" w:rsidRPr="00FA37E8" w:rsidTr="001C1053">
        <w:tc>
          <w:tcPr>
            <w:tcW w:w="301" w:type="pct"/>
            <w:shd w:val="clear" w:color="auto" w:fill="auto"/>
          </w:tcPr>
          <w:p w:rsidR="00194F26" w:rsidRPr="000528DA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0528D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1.1.4.</w:t>
            </w:r>
          </w:p>
        </w:tc>
        <w:tc>
          <w:tcPr>
            <w:tcW w:w="3195" w:type="pct"/>
          </w:tcPr>
          <w:p w:rsidR="00BA3ACA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ЗАСЛУГИ </w:t>
            </w:r>
          </w:p>
          <w:p w:rsidR="00EF1FC2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награда, </w:t>
            </w:r>
          </w:p>
          <w:p w:rsidR="00EF1FC2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звание, </w:t>
            </w:r>
          </w:p>
          <w:p w:rsidR="00EF1FC2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грамота, </w:t>
            </w:r>
          </w:p>
          <w:p w:rsidR="00EF1FC2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благодарность, </w:t>
            </w:r>
          </w:p>
          <w:p w:rsidR="00194F26" w:rsidRPr="00BA3ACA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>благодарственное письмо</w:t>
            </w:r>
          </w:p>
        </w:tc>
        <w:tc>
          <w:tcPr>
            <w:tcW w:w="1504" w:type="pct"/>
          </w:tcPr>
          <w:p w:rsidR="00194F26" w:rsidRPr="00F45BFE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F45BFE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194F26" w:rsidRPr="00F45BFE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F45BFE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1,5; </w:t>
            </w:r>
          </w:p>
          <w:p w:rsidR="001C1053" w:rsidRDefault="00194F26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F45BFE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Региональный – 1,0; </w:t>
            </w:r>
          </w:p>
          <w:p w:rsidR="00194F26" w:rsidRPr="00FA37E8" w:rsidRDefault="00194F26" w:rsidP="00DD39B8">
            <w:pPr>
              <w:suppressAutoHyphens/>
              <w:spacing w:before="0" w:after="0"/>
              <w:rPr>
                <w:bCs/>
                <w:lang w:eastAsia="ar-SA"/>
              </w:rPr>
            </w:pPr>
            <w:r w:rsidRPr="00F45BFE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Муниципальный – 0,5; Образовательная организация – 0,25.</w:t>
            </w:r>
          </w:p>
        </w:tc>
      </w:tr>
      <w:tr w:rsidR="00BA3ACA" w:rsidRPr="00FA37E8" w:rsidTr="001C1053">
        <w:tc>
          <w:tcPr>
            <w:tcW w:w="301" w:type="pct"/>
            <w:shd w:val="clear" w:color="auto" w:fill="auto"/>
          </w:tcPr>
          <w:p w:rsidR="00BA3ACA" w:rsidRPr="000528DA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0528D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1.1.5.</w:t>
            </w:r>
          </w:p>
        </w:tc>
        <w:tc>
          <w:tcPr>
            <w:tcW w:w="3195" w:type="pct"/>
            <w:shd w:val="clear" w:color="auto" w:fill="auto"/>
          </w:tcPr>
          <w:p w:rsidR="00BA3ACA" w:rsidRPr="00BA3ACA" w:rsidRDefault="00BA3ACA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 xml:space="preserve">Работа в качестве </w:t>
            </w:r>
            <w:r w:rsidRPr="00BA3ACA">
              <w:rPr>
                <w:rFonts w:ascii="Liberation Serif" w:eastAsia="Times New Roman" w:hAnsi="Liberation Serif" w:cs="Liberation Serif"/>
              </w:rPr>
              <w:t xml:space="preserve">специалиста, привлекаемого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 </w:t>
            </w:r>
            <w:r w:rsidRPr="00BA3ACA">
              <w:rPr>
                <w:rFonts w:ascii="Liberation Serif" w:hAnsi="Liberation Serif" w:cs="Liberation Serif"/>
                <w:bCs/>
                <w:lang w:eastAsia="ar-SA"/>
              </w:rPr>
              <w:t>(импортируется из КАИС)</w:t>
            </w:r>
          </w:p>
        </w:tc>
        <w:tc>
          <w:tcPr>
            <w:tcW w:w="1504" w:type="pct"/>
            <w:shd w:val="clear" w:color="auto" w:fill="auto"/>
          </w:tcPr>
          <w:p w:rsidR="00BA3ACA" w:rsidRPr="00BA3ACA" w:rsidRDefault="00BA3ACA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Да – </w:t>
            </w:r>
            <w:r w:rsidR="00DE022F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</w:t>
            </w:r>
            <w:r w:rsidRPr="00BA3AC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 балл</w:t>
            </w:r>
          </w:p>
          <w:p w:rsidR="00BA3ACA" w:rsidRPr="00FA37E8" w:rsidRDefault="00BA3ACA" w:rsidP="00DD39B8">
            <w:pPr>
              <w:suppressAutoHyphens/>
              <w:spacing w:before="0" w:after="0"/>
              <w:rPr>
                <w:bCs/>
                <w:lang w:eastAsia="ar-SA"/>
              </w:rPr>
            </w:pPr>
            <w:r w:rsidRPr="00BA3AC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Нет – 0 баллов</w:t>
            </w:r>
          </w:p>
        </w:tc>
      </w:tr>
      <w:tr w:rsidR="00F1021C" w:rsidRPr="00FA37E8" w:rsidTr="001C1053">
        <w:tc>
          <w:tcPr>
            <w:tcW w:w="301" w:type="pct"/>
            <w:shd w:val="clear" w:color="auto" w:fill="auto"/>
          </w:tcPr>
          <w:p w:rsidR="00F1021C" w:rsidRPr="000528DA" w:rsidRDefault="000528DA" w:rsidP="00DD39B8">
            <w:pPr>
              <w:suppressAutoHyphens/>
              <w:spacing w:before="0" w:after="0"/>
              <w:ind w:right="-17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0528D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1.1.6.</w:t>
            </w:r>
          </w:p>
        </w:tc>
        <w:tc>
          <w:tcPr>
            <w:tcW w:w="3195" w:type="pct"/>
            <w:shd w:val="clear" w:color="auto" w:fill="auto"/>
          </w:tcPr>
          <w:p w:rsidR="00DE022F" w:rsidRDefault="00F1021C" w:rsidP="00047CA1">
            <w:pPr>
              <w:suppressAutoHyphens/>
              <w:spacing w:before="0" w:after="0"/>
              <w:rPr>
                <w:rFonts w:ascii="Liberation Serif" w:hAnsi="Liberation Serif" w:cs="Liberation Serif"/>
              </w:rPr>
            </w:pPr>
            <w:r w:rsidRPr="00586658">
              <w:rPr>
                <w:rFonts w:ascii="Liberation Serif" w:hAnsi="Liberation Serif" w:cs="Liberation Serif"/>
              </w:rPr>
              <w:t>Экспертная деятельность по профилю/предмету ОГЭ,ЕГЭ</w:t>
            </w:r>
          </w:p>
          <w:p w:rsidR="00DE022F" w:rsidRPr="00DE022F" w:rsidRDefault="00DE022F" w:rsidP="00D91E49">
            <w:pPr>
              <w:suppressAutoHyphens/>
              <w:spacing w:before="0"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(предлагаем ответственному за информационный обмен вносить </w:t>
            </w:r>
            <w:r w:rsidR="00D91E49">
              <w:rPr>
                <w:rFonts w:ascii="Liberation Serif" w:hAnsi="Liberation Serif" w:cs="Liberation Serif"/>
              </w:rPr>
              <w:t>данныеиз приказа по назначении экспертов по</w:t>
            </w:r>
            <w:r w:rsidRPr="00DE022F">
              <w:rPr>
                <w:rFonts w:ascii="Liberation Serif" w:hAnsi="Liberation Serif" w:cs="Liberation Serif"/>
              </w:rPr>
              <w:t xml:space="preserve"> ОГЭ, ЕГЭ</w:t>
            </w:r>
            <w:r w:rsidR="00D91E49">
              <w:rPr>
                <w:rFonts w:ascii="Liberation Serif" w:hAnsi="Liberation Serif" w:cs="Liberation Serif"/>
              </w:rPr>
              <w:t xml:space="preserve"> в поле «Комментарий ответственного за информационный обмен»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504" w:type="pct"/>
            <w:shd w:val="clear" w:color="auto" w:fill="auto"/>
          </w:tcPr>
          <w:p w:rsidR="00F1021C" w:rsidRPr="00FA37E8" w:rsidRDefault="00F1021C" w:rsidP="00DE022F">
            <w:pPr>
              <w:suppressAutoHyphens/>
              <w:spacing w:before="0" w:after="0"/>
              <w:rPr>
                <w:bCs/>
                <w:lang w:eastAsia="ar-SA"/>
              </w:rPr>
            </w:pPr>
            <w:r w:rsidRPr="00F1021C">
              <w:rPr>
                <w:rFonts w:ascii="Liberation Serif" w:hAnsi="Liberation Serif" w:cs="Liberation Serif"/>
                <w:sz w:val="20"/>
                <w:szCs w:val="20"/>
              </w:rPr>
              <w:t>Ежегодное участие–</w:t>
            </w:r>
            <w:r w:rsidR="00DE022F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Pr="00F1021C">
              <w:rPr>
                <w:rFonts w:ascii="Liberation Serif" w:hAnsi="Liberation Serif" w:cs="Liberation Serif"/>
                <w:sz w:val="20"/>
                <w:szCs w:val="20"/>
              </w:rPr>
              <w:t xml:space="preserve"> балл</w:t>
            </w:r>
            <w:r w:rsidR="00DE022F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</w:tr>
      <w:tr w:rsidR="00CD5701" w:rsidRPr="00FA37E8" w:rsidTr="001C1053">
        <w:tc>
          <w:tcPr>
            <w:tcW w:w="301" w:type="pct"/>
            <w:shd w:val="clear" w:color="auto" w:fill="E2EFD9" w:themeFill="accent6" w:themeFillTint="33"/>
          </w:tcPr>
          <w:p w:rsidR="00F1021C" w:rsidRPr="00276B0B" w:rsidRDefault="00F1021C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276B0B">
              <w:rPr>
                <w:rFonts w:ascii="Liberation Serif" w:hAnsi="Liberation Serif" w:cs="Liberation Serif"/>
                <w:b/>
                <w:bCs/>
                <w:lang w:eastAsia="ar-SA"/>
              </w:rPr>
              <w:t>1.2.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F1021C" w:rsidRDefault="00F1021C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276B0B">
              <w:rPr>
                <w:rFonts w:ascii="Liberation Serif" w:hAnsi="Liberation Serif" w:cs="Liberation Serif"/>
                <w:b/>
                <w:bCs/>
                <w:lang w:eastAsia="ar-SA"/>
              </w:rPr>
              <w:t xml:space="preserve">Достижения </w:t>
            </w:r>
            <w:r>
              <w:rPr>
                <w:rFonts w:ascii="Liberation Serif" w:hAnsi="Liberation Serif" w:cs="Liberation Serif"/>
                <w:b/>
                <w:bCs/>
                <w:lang w:eastAsia="ar-SA"/>
              </w:rPr>
              <w:t>обучающихся</w:t>
            </w:r>
          </w:p>
          <w:p w:rsidR="00BC361F" w:rsidRPr="00276B0B" w:rsidRDefault="00BC361F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lang w:eastAsia="ar-SA"/>
              </w:rPr>
              <w:t>!!!баллы суммируются, но не более 10 баллов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F1021C" w:rsidRPr="00FA37E8" w:rsidRDefault="00F1021C" w:rsidP="00DD39B8">
            <w:pPr>
              <w:suppressAutoHyphens/>
              <w:spacing w:before="0" w:after="0"/>
              <w:jc w:val="center"/>
              <w:rPr>
                <w:bCs/>
                <w:lang w:eastAsia="ar-SA"/>
              </w:rPr>
            </w:pPr>
            <w:r w:rsidRPr="00FA37E8">
              <w:rPr>
                <w:b/>
                <w:lang w:val="en-US" w:eastAsia="ar-SA"/>
              </w:rPr>
              <w:t>max</w:t>
            </w:r>
            <w:r w:rsidR="00BC361F">
              <w:rPr>
                <w:b/>
                <w:bCs/>
                <w:lang w:eastAsia="ar-SA"/>
              </w:rPr>
              <w:t>10</w:t>
            </w:r>
            <w:r w:rsidRPr="00FA37E8">
              <w:rPr>
                <w:b/>
                <w:bCs/>
                <w:lang w:eastAsia="ar-SA"/>
              </w:rPr>
              <w:t xml:space="preserve">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6816A1" w:rsidRDefault="006816A1" w:rsidP="00DD39B8">
            <w:pPr>
              <w:suppressAutoHyphens/>
              <w:spacing w:before="0" w:after="0"/>
              <w:ind w:right="-159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1.2.1.</w:t>
            </w:r>
          </w:p>
        </w:tc>
        <w:tc>
          <w:tcPr>
            <w:tcW w:w="3195" w:type="pct"/>
          </w:tcPr>
          <w:p w:rsidR="006816A1" w:rsidRPr="00EB400F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EB400F">
              <w:rPr>
                <w:rFonts w:ascii="Liberation Serif" w:hAnsi="Liberation Serif" w:cs="Liberation Serif"/>
              </w:rPr>
              <w:t>Участие обучающихся в олимпиадах, конкурсах, фестивалях, конференциях, соревнованиях</w:t>
            </w:r>
          </w:p>
        </w:tc>
        <w:tc>
          <w:tcPr>
            <w:tcW w:w="1504" w:type="pct"/>
          </w:tcPr>
          <w:p w:rsidR="006816A1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6816A1" w:rsidRPr="006816A1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1,5; </w:t>
            </w:r>
          </w:p>
          <w:p w:rsidR="006816A1" w:rsidRPr="006816A1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Региональный – 1,0; Муниципальный – 0,5; Образовательная организация – 0,25.</w:t>
            </w:r>
          </w:p>
          <w:p w:rsidR="006816A1" w:rsidRPr="006816A1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Результаты достижений обучающихся: </w:t>
            </w:r>
          </w:p>
          <w:p w:rsidR="006816A1" w:rsidRPr="006816A1" w:rsidRDefault="00B60A94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Побед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итель</w:t>
            </w:r>
            <w:r w:rsidR="006816A1"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 – 1; </w:t>
            </w:r>
          </w:p>
          <w:p w:rsidR="006816A1" w:rsidRPr="006816A1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Призовое место – 0,5; </w:t>
            </w:r>
          </w:p>
          <w:p w:rsidR="00873A97" w:rsidRPr="00FA37E8" w:rsidRDefault="006816A1" w:rsidP="00756DB8">
            <w:pPr>
              <w:suppressAutoHyphens/>
              <w:spacing w:before="0" w:after="0"/>
              <w:rPr>
                <w:bCs/>
                <w:lang w:eastAsia="ar-SA"/>
              </w:rPr>
            </w:pPr>
            <w:r w:rsidRPr="006816A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lastRenderedPageBreak/>
              <w:t>Участие – 0,25.</w:t>
            </w:r>
          </w:p>
        </w:tc>
      </w:tr>
      <w:tr w:rsidR="00D17DEB" w:rsidRPr="00FA37E8" w:rsidTr="001C1053">
        <w:tc>
          <w:tcPr>
            <w:tcW w:w="301" w:type="pct"/>
            <w:shd w:val="clear" w:color="auto" w:fill="A8D08D" w:themeFill="accent6" w:themeFillTint="99"/>
          </w:tcPr>
          <w:p w:rsidR="00D17DEB" w:rsidRPr="000A0C40" w:rsidRDefault="00D17DEB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lastRenderedPageBreak/>
              <w:t>2.</w:t>
            </w:r>
          </w:p>
        </w:tc>
        <w:tc>
          <w:tcPr>
            <w:tcW w:w="3195" w:type="pct"/>
            <w:shd w:val="clear" w:color="auto" w:fill="A8D08D" w:themeFill="accent6" w:themeFillTint="99"/>
          </w:tcPr>
          <w:p w:rsidR="00D17DEB" w:rsidRPr="000A0C40" w:rsidRDefault="00D17DEB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lang w:eastAsia="ar-SA"/>
              </w:rPr>
              <w:t>Результаты обучающихся</w:t>
            </w:r>
          </w:p>
          <w:p w:rsidR="00D17DEB" w:rsidRPr="000A0C40" w:rsidRDefault="00D17DEB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!!! рассчитывается автоматически</w:t>
            </w:r>
          </w:p>
        </w:tc>
        <w:tc>
          <w:tcPr>
            <w:tcW w:w="1504" w:type="pct"/>
            <w:shd w:val="clear" w:color="auto" w:fill="A8D08D" w:themeFill="accent6" w:themeFillTint="99"/>
          </w:tcPr>
          <w:p w:rsidR="00D17DEB" w:rsidRPr="000A0C40" w:rsidRDefault="00D17DEB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u w:val="single"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u w:val="single"/>
                <w:lang w:val="en-US" w:eastAsia="ar-SA"/>
              </w:rPr>
              <w:t>max</w:t>
            </w:r>
            <w:r w:rsidRPr="000A0C40">
              <w:rPr>
                <w:rFonts w:ascii="Liberation Serif" w:hAnsi="Liberation Serif" w:cs="Liberation Serif"/>
                <w:b/>
                <w:bCs/>
                <w:u w:val="single"/>
                <w:lang w:eastAsia="ar-SA"/>
              </w:rPr>
              <w:t xml:space="preserve"> 25 баллов</w:t>
            </w:r>
          </w:p>
          <w:p w:rsidR="00D17DEB" w:rsidRPr="000A0C40" w:rsidRDefault="00D17DEB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val="en-US" w:eastAsia="ar-SA"/>
              </w:rPr>
            </w:pPr>
            <w:r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(формула настраивается)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E2EFD9" w:themeFill="accent6" w:themeFillTint="33"/>
          </w:tcPr>
          <w:p w:rsidR="006816A1" w:rsidRPr="000A0C40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2.</w:t>
            </w:r>
            <w:r w:rsidR="00D17DEB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1.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6816A1" w:rsidRPr="000A0C40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lang w:eastAsia="ar-SA"/>
              </w:rPr>
              <w:t>Результаты обучающихся по итогам мониторинга общеобразовательной организации (административные контрольные работы, диагностики, проводимые в рамках внутренней системы оценки качества образования)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6816A1" w:rsidRPr="000A0C40" w:rsidRDefault="00F35DE8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lang w:val="en-US" w:eastAsia="ar-SA"/>
              </w:rPr>
              <w:t>m</w:t>
            </w:r>
            <w:r w:rsidR="006816A1" w:rsidRPr="000A0C40">
              <w:rPr>
                <w:rFonts w:ascii="Liberation Serif" w:hAnsi="Liberation Serif" w:cs="Liberation Serif"/>
                <w:b/>
                <w:lang w:val="en-US" w:eastAsia="ar-SA"/>
              </w:rPr>
              <w:t>ax</w:t>
            </w:r>
            <w:r w:rsidR="00D17DEB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7</w:t>
            </w:r>
            <w:r w:rsidR="0096445C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б</w:t>
            </w:r>
            <w:r w:rsidR="006816A1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AC79D7" w:rsidRDefault="006816A1" w:rsidP="00DD39B8">
            <w:pPr>
              <w:suppressAutoHyphens/>
              <w:spacing w:before="0" w:after="0"/>
              <w:ind w:right="-158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2.1.</w:t>
            </w:r>
            <w:r w:rsidR="00D17DEB"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95" w:type="pct"/>
          </w:tcPr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AC79D7">
              <w:rPr>
                <w:rFonts w:ascii="Liberation Serif" w:hAnsi="Liberation Serif" w:cs="Liberation Serif"/>
                <w:lang w:eastAsia="ar-SA"/>
              </w:rPr>
              <w:t xml:space="preserve">Доля обучающихся (в %), получивших положительные отметки по итогам мониторингов, проводимых организацией </w:t>
            </w:r>
          </w:p>
        </w:tc>
        <w:tc>
          <w:tcPr>
            <w:tcW w:w="1504" w:type="pct"/>
          </w:tcPr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от 90-100 % – 5 баллов;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от 80-89 % - 4 балла;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от 70-79 % - 2 балла;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от 60-69 % – 1 балл;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до 59 % – 0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AC79D7" w:rsidRDefault="006816A1" w:rsidP="00DD39B8">
            <w:pPr>
              <w:suppressAutoHyphens/>
              <w:spacing w:before="0" w:after="0"/>
              <w:ind w:right="-158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</w:t>
            </w:r>
            <w:r w:rsidR="00D17DEB"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</w:t>
            </w:r>
            <w:r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D17DEB" w:rsidRPr="00AC79D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195" w:type="pct"/>
          </w:tcPr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AC79D7">
              <w:rPr>
                <w:rFonts w:ascii="Liberation Serif" w:hAnsi="Liberation Serif" w:cs="Liberation Serif"/>
                <w:lang w:eastAsia="ar-SA"/>
              </w:rPr>
              <w:t>Доля обучающихся (в %), получивших отметки «4» и «5» по итогам мониторингов, проводимых организацией</w:t>
            </w:r>
          </w:p>
        </w:tc>
        <w:tc>
          <w:tcPr>
            <w:tcW w:w="1504" w:type="pct"/>
          </w:tcPr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AC79D7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от 70-100% – 2 балла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816A1" w:rsidRPr="00FA37E8" w:rsidTr="001C1053">
        <w:tc>
          <w:tcPr>
            <w:tcW w:w="301" w:type="pct"/>
            <w:shd w:val="clear" w:color="auto" w:fill="E2EFD9" w:themeFill="accent6" w:themeFillTint="33"/>
          </w:tcPr>
          <w:p w:rsidR="006816A1" w:rsidRPr="00AC79D7" w:rsidRDefault="00D17DEB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AC79D7">
              <w:rPr>
                <w:rFonts w:ascii="Liberation Serif" w:hAnsi="Liberation Serif" w:cs="Liberation Serif"/>
                <w:b/>
                <w:bCs/>
                <w:lang w:eastAsia="ar-SA"/>
              </w:rPr>
              <w:t>2.2</w:t>
            </w:r>
            <w:r w:rsidR="006816A1" w:rsidRPr="00AC79D7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eastAsia="ar-SA"/>
              </w:rPr>
            </w:pPr>
            <w:r w:rsidRPr="00AC79D7">
              <w:rPr>
                <w:rFonts w:ascii="Liberation Serif" w:hAnsi="Liberation Serif" w:cs="Liberation Serif"/>
                <w:b/>
                <w:lang w:eastAsia="ar-SA"/>
              </w:rPr>
              <w:t xml:space="preserve">Результаты обучающихся по итогам мониторинга системы образования (ВПР, ДКР, НИКО, </w:t>
            </w:r>
            <w:r w:rsidRPr="00AC79D7">
              <w:rPr>
                <w:rFonts w:ascii="Liberation Serif" w:hAnsi="Liberation Serif" w:cs="Liberation Serif"/>
                <w:b/>
                <w:lang w:val="en-US" w:eastAsia="ar-SA"/>
              </w:rPr>
              <w:t>TALIS</w:t>
            </w:r>
            <w:r w:rsidRPr="00AC79D7">
              <w:rPr>
                <w:rFonts w:ascii="Liberation Serif" w:hAnsi="Liberation Serif" w:cs="Liberation Serif"/>
                <w:b/>
                <w:lang w:eastAsia="ar-SA"/>
              </w:rPr>
              <w:t xml:space="preserve">, </w:t>
            </w:r>
            <w:r w:rsidRPr="00AC79D7">
              <w:rPr>
                <w:rFonts w:ascii="Liberation Serif" w:hAnsi="Liberation Serif" w:cs="Liberation Serif"/>
                <w:b/>
                <w:lang w:val="en-US" w:eastAsia="ar-SA"/>
              </w:rPr>
              <w:t>PISA</w:t>
            </w:r>
          </w:p>
          <w:p w:rsidR="006816A1" w:rsidRPr="00AC79D7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AC79D7">
              <w:rPr>
                <w:rFonts w:ascii="Liberation Serif" w:hAnsi="Liberation Serif" w:cs="Liberation Serif"/>
                <w:b/>
                <w:lang w:eastAsia="ar-SA"/>
              </w:rPr>
              <w:t>и др. диагностики, проводимые в рамках системы оценки качества образования)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6816A1" w:rsidRPr="00AC79D7" w:rsidRDefault="002E5B31" w:rsidP="00DD39B8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lang w:val="en-US" w:eastAsia="ar-SA"/>
              </w:rPr>
              <w:t>m</w:t>
            </w:r>
            <w:r w:rsidR="006816A1" w:rsidRPr="00AC79D7">
              <w:rPr>
                <w:rFonts w:ascii="Liberation Serif" w:hAnsi="Liberation Serif" w:cs="Liberation Serif"/>
                <w:b/>
                <w:lang w:val="en-US" w:eastAsia="ar-SA"/>
              </w:rPr>
              <w:t>ax</w:t>
            </w:r>
            <w:r w:rsidR="00AC79D7">
              <w:rPr>
                <w:rFonts w:ascii="Liberation Serif" w:hAnsi="Liberation Serif" w:cs="Liberation Serif"/>
                <w:b/>
                <w:lang w:eastAsia="ar-SA"/>
              </w:rPr>
              <w:t>18</w:t>
            </w:r>
            <w:r w:rsidR="006816A1" w:rsidRPr="00AC79D7">
              <w:rPr>
                <w:rFonts w:ascii="Liberation Serif" w:hAnsi="Liberation Serif" w:cs="Liberation Serif"/>
                <w:b/>
                <w:lang w:eastAsia="ar-SA"/>
              </w:rPr>
              <w:t xml:space="preserve">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CD5701" w:rsidRDefault="00CD5701" w:rsidP="00DD39B8">
            <w:pPr>
              <w:suppressAutoHyphens/>
              <w:spacing w:before="0" w:after="0"/>
              <w:ind w:right="-42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2.2.</w:t>
            </w:r>
            <w:r w:rsidR="006816A1"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195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Доля обучающихся (в %), получивших положительные отметки по итогам мониторинга системы образования, проводимого в порядке, установленном постановлением Правительства РФ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86658">
                <w:rPr>
                  <w:rFonts w:ascii="Liberation Serif" w:hAnsi="Liberation Serif" w:cs="Liberation Serif"/>
                  <w:lang w:eastAsia="ar-SA"/>
                </w:rPr>
                <w:t>2013 г</w:t>
              </w:r>
            </w:smartTag>
            <w:r w:rsidRPr="00586658">
              <w:rPr>
                <w:rFonts w:ascii="Liberation Serif" w:hAnsi="Liberation Serif" w:cs="Liberation Serif"/>
                <w:lang w:eastAsia="ar-SA"/>
              </w:rPr>
              <w:t xml:space="preserve">. № 662 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(внешнего мониторинга)</w:t>
            </w:r>
          </w:p>
        </w:tc>
        <w:tc>
          <w:tcPr>
            <w:tcW w:w="1504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90-100 % – 5 баллов;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80-89 % - 4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70-79 % - 2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60-69 % – 1 балл;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до 59 % – 0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CD5701" w:rsidRDefault="00CD5701" w:rsidP="00DD39B8">
            <w:pPr>
              <w:suppressAutoHyphens/>
              <w:spacing w:before="0" w:after="0"/>
              <w:ind w:right="-42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2.2</w:t>
            </w:r>
            <w:r w:rsidR="006816A1"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.2.</w:t>
            </w:r>
          </w:p>
        </w:tc>
        <w:tc>
          <w:tcPr>
            <w:tcW w:w="3195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Доля обучающихся (в %), получивших отметки «4» и «5» 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по итогам мониторинга системы образования, проводимого в порядке, установленном постановлением Правительства РФ от 5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86658">
                <w:rPr>
                  <w:rFonts w:ascii="Liberation Serif" w:hAnsi="Liberation Serif" w:cs="Liberation Serif"/>
                  <w:lang w:eastAsia="ar-SA"/>
                </w:rPr>
                <w:t>2013 г</w:t>
              </w:r>
            </w:smartTag>
            <w:r w:rsidRPr="00586658">
              <w:rPr>
                <w:rFonts w:ascii="Liberation Serif" w:hAnsi="Liberation Serif" w:cs="Liberation Serif"/>
                <w:lang w:eastAsia="ar-SA"/>
              </w:rPr>
              <w:t>. №662 (внешнего мониторинга)</w:t>
            </w:r>
          </w:p>
        </w:tc>
        <w:tc>
          <w:tcPr>
            <w:tcW w:w="1504" w:type="pct"/>
          </w:tcPr>
          <w:p w:rsidR="006816A1" w:rsidRPr="00586658" w:rsidRDefault="006816A1" w:rsidP="006738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70-100% – 2 балла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CD5701" w:rsidRDefault="00CD5701" w:rsidP="00DD39B8">
            <w:pPr>
              <w:suppressAutoHyphens/>
              <w:spacing w:before="0" w:after="0"/>
              <w:ind w:right="-42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2.2.</w:t>
            </w:r>
            <w:r w:rsidR="006816A1"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195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Доля выпускников успешно прошедших (в %) </w:t>
            </w:r>
            <w:r>
              <w:rPr>
                <w:rFonts w:ascii="Liberation Serif" w:hAnsi="Liberation Serif" w:cs="Liberation Serif"/>
                <w:lang w:eastAsia="ar-SA"/>
              </w:rPr>
              <w:t xml:space="preserve">государственную </w:t>
            </w:r>
            <w:r w:rsidRPr="00586658">
              <w:rPr>
                <w:rFonts w:ascii="Liberation Serif" w:hAnsi="Liberation Serif" w:cs="Liberation Serif"/>
                <w:lang w:eastAsia="ar-SA"/>
              </w:rPr>
              <w:t>итоговую аттестацию в форме ЕГЭ, ОГЭ, ГВЭ, в том числе итоговая контрольная работа (для обучающихся в организациях, реализующих адаптированные основные общеобразовательные программы)</w:t>
            </w:r>
          </w:p>
        </w:tc>
        <w:tc>
          <w:tcPr>
            <w:tcW w:w="1504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90-100 % – 5 баллов;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80-89 % - 4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70-79 % - 2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60-69 % – 1 балл;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до 59 % – 0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CD5701" w:rsidRDefault="00CD5701" w:rsidP="00DD39B8">
            <w:pPr>
              <w:suppressAutoHyphens/>
              <w:spacing w:before="0" w:after="0"/>
              <w:ind w:right="-42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2.2</w:t>
            </w:r>
            <w:r w:rsidR="006816A1"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.4.</w:t>
            </w:r>
          </w:p>
        </w:tc>
        <w:tc>
          <w:tcPr>
            <w:tcW w:w="3195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Доля выпускников (в %), получивших «4» и «5» 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по результатам государственной итоговой аттестации</w:t>
            </w:r>
          </w:p>
        </w:tc>
        <w:tc>
          <w:tcPr>
            <w:tcW w:w="1504" w:type="pct"/>
          </w:tcPr>
          <w:p w:rsidR="006816A1" w:rsidRPr="00586658" w:rsidRDefault="006816A1" w:rsidP="006738B8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70-100% – 2 балла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uto"/>
          </w:tcPr>
          <w:p w:rsidR="006816A1" w:rsidRPr="00CD5701" w:rsidRDefault="00CD5701" w:rsidP="00DD39B8">
            <w:pPr>
              <w:suppressAutoHyphens/>
              <w:spacing w:before="0" w:after="0"/>
              <w:ind w:right="-42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2.2</w:t>
            </w:r>
            <w:r w:rsidR="006816A1" w:rsidRPr="00CD5701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.5.</w:t>
            </w:r>
          </w:p>
        </w:tc>
        <w:tc>
          <w:tcPr>
            <w:tcW w:w="3195" w:type="pct"/>
          </w:tcPr>
          <w:p w:rsidR="007D1099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 xml:space="preserve">Соответствие итоговых отметок обучающихся результатам </w:t>
            </w:r>
            <w:r>
              <w:rPr>
                <w:rFonts w:ascii="Liberation Serif" w:hAnsi="Liberation Serif" w:cs="Liberation Serif"/>
                <w:lang w:eastAsia="ar-SA"/>
              </w:rPr>
              <w:t>государственной итоговой</w:t>
            </w:r>
            <w:r w:rsidRPr="00586658">
              <w:rPr>
                <w:rFonts w:ascii="Liberation Serif" w:hAnsi="Liberation Serif" w:cs="Liberation Serif"/>
                <w:lang w:eastAsia="ar-SA"/>
              </w:rPr>
              <w:t xml:space="preserve"> аттестации (ЕГЭ, ОГЭ, ГВЭ, в том числе итоговая контрольная работа (для обучающихся в организациях, реализующих адаптированные основные общеобразовательные программы))</w:t>
            </w:r>
          </w:p>
        </w:tc>
        <w:tc>
          <w:tcPr>
            <w:tcW w:w="1504" w:type="pct"/>
          </w:tcPr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90-100 % – 4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80-89 % - 3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70-79 % - 2 балла;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от 60-69 % – 1 балл;</w:t>
            </w:r>
          </w:p>
          <w:p w:rsidR="006816A1" w:rsidRPr="00586658" w:rsidRDefault="006816A1" w:rsidP="00DD39B8">
            <w:pPr>
              <w:suppressAutoHyphens/>
              <w:spacing w:before="0" w:after="0"/>
              <w:rPr>
                <w:rFonts w:ascii="Liberation Serif" w:hAnsi="Liberation Serif" w:cs="Liberation Serif"/>
                <w:lang w:eastAsia="ar-SA"/>
              </w:rPr>
            </w:pPr>
            <w:r w:rsidRPr="00586658">
              <w:rPr>
                <w:rFonts w:ascii="Liberation Serif" w:hAnsi="Liberation Serif" w:cs="Liberation Serif"/>
                <w:lang w:eastAsia="ar-SA"/>
              </w:rPr>
              <w:t>до 59 % – 0 баллов</w:t>
            </w:r>
          </w:p>
        </w:tc>
      </w:tr>
      <w:tr w:rsidR="006816A1" w:rsidRPr="00FA37E8" w:rsidTr="001C1053">
        <w:tc>
          <w:tcPr>
            <w:tcW w:w="301" w:type="pct"/>
            <w:shd w:val="clear" w:color="auto" w:fill="A8D08D" w:themeFill="accent6" w:themeFillTint="99"/>
          </w:tcPr>
          <w:p w:rsidR="006816A1" w:rsidRPr="00FA37E8" w:rsidRDefault="00CE7751" w:rsidP="00DD39B8">
            <w:pPr>
              <w:suppressAutoHyphens/>
              <w:spacing w:before="0" w:after="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6816A1" w:rsidRPr="00FA37E8">
              <w:rPr>
                <w:b/>
              </w:rPr>
              <w:t>.</w:t>
            </w:r>
          </w:p>
        </w:tc>
        <w:tc>
          <w:tcPr>
            <w:tcW w:w="3195" w:type="pct"/>
            <w:shd w:val="clear" w:color="auto" w:fill="A8D08D" w:themeFill="accent6" w:themeFillTint="99"/>
          </w:tcPr>
          <w:p w:rsidR="00756DB8" w:rsidRDefault="00CD5701" w:rsidP="00827B3A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lang w:eastAsia="ar-SA"/>
              </w:rPr>
              <w:t>П</w:t>
            </w:r>
            <w:r w:rsidR="006816A1" w:rsidRPr="000A0C40">
              <w:rPr>
                <w:rFonts w:ascii="Liberation Serif" w:hAnsi="Liberation Serif" w:cs="Liberation Serif"/>
                <w:b/>
                <w:lang w:eastAsia="ar-SA"/>
              </w:rPr>
              <w:t>рофессиональн</w:t>
            </w:r>
            <w:r w:rsidRPr="000A0C40">
              <w:rPr>
                <w:rFonts w:ascii="Liberation Serif" w:hAnsi="Liberation Serif" w:cs="Liberation Serif"/>
                <w:b/>
                <w:lang w:eastAsia="ar-SA"/>
              </w:rPr>
              <w:t xml:space="preserve">ая </w:t>
            </w:r>
            <w:r w:rsidR="006816A1" w:rsidRPr="000A0C40">
              <w:rPr>
                <w:rFonts w:ascii="Liberation Serif" w:hAnsi="Liberation Serif" w:cs="Liberation Serif"/>
                <w:b/>
                <w:lang w:eastAsia="ar-SA"/>
              </w:rPr>
              <w:t>деятельност</w:t>
            </w:r>
            <w:r w:rsidRPr="000A0C40">
              <w:rPr>
                <w:rFonts w:ascii="Liberation Serif" w:hAnsi="Liberation Serif" w:cs="Liberation Serif"/>
                <w:b/>
                <w:lang w:eastAsia="ar-SA"/>
              </w:rPr>
              <w:t>ь</w:t>
            </w:r>
          </w:p>
          <w:p w:rsidR="00CD5701" w:rsidRPr="000A0C40" w:rsidRDefault="00CD5701" w:rsidP="00827B3A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lang w:eastAsia="ar-SA"/>
              </w:rPr>
            </w:pPr>
            <w:r w:rsidRPr="000A0C40">
              <w:rPr>
                <w:rFonts w:ascii="Liberation Serif" w:hAnsi="Liberation Serif" w:cs="Liberation Serif"/>
                <w:b/>
                <w:lang w:eastAsia="ar-SA"/>
              </w:rPr>
              <w:t>!!! оценивается специалистом</w:t>
            </w:r>
          </w:p>
        </w:tc>
        <w:tc>
          <w:tcPr>
            <w:tcW w:w="1504" w:type="pct"/>
            <w:shd w:val="clear" w:color="auto" w:fill="A8D08D" w:themeFill="accent6" w:themeFillTint="99"/>
          </w:tcPr>
          <w:p w:rsidR="00CD5701" w:rsidRPr="000A0C40" w:rsidRDefault="00330D67" w:rsidP="00330D67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  <w:lang w:val="en-US"/>
              </w:rPr>
              <w:t>m</w:t>
            </w:r>
            <w:r w:rsidR="006816A1" w:rsidRPr="000A0C40">
              <w:rPr>
                <w:rFonts w:ascii="Liberation Serif" w:hAnsi="Liberation Serif" w:cs="Liberation Serif"/>
                <w:b/>
                <w:lang w:val="en-US"/>
              </w:rPr>
              <w:t>ax</w:t>
            </w:r>
            <w:r w:rsidRPr="000A0C40">
              <w:rPr>
                <w:rFonts w:ascii="Liberation Serif" w:hAnsi="Liberation Serif" w:cs="Liberation Serif"/>
                <w:b/>
              </w:rPr>
              <w:t xml:space="preserve"> 10 </w:t>
            </w:r>
            <w:r w:rsidR="007D1099" w:rsidRPr="000A0C40">
              <w:rPr>
                <w:rFonts w:ascii="Liberation Serif" w:hAnsi="Liberation Serif" w:cs="Liberation Serif"/>
                <w:b/>
              </w:rPr>
              <w:t>б</w:t>
            </w:r>
            <w:r w:rsidR="006816A1" w:rsidRPr="000A0C40">
              <w:rPr>
                <w:rFonts w:ascii="Liberation Serif" w:hAnsi="Liberation Serif" w:cs="Liberation Serif"/>
                <w:b/>
              </w:rPr>
              <w:t>алл</w:t>
            </w:r>
            <w:r w:rsidRPr="000A0C40">
              <w:rPr>
                <w:rFonts w:ascii="Liberation Serif" w:hAnsi="Liberation Serif" w:cs="Liberation Serif"/>
                <w:b/>
              </w:rPr>
              <w:t>ов</w:t>
            </w:r>
          </w:p>
        </w:tc>
      </w:tr>
      <w:tr w:rsidR="001C56C2" w:rsidRPr="00FA37E8" w:rsidTr="001C56C2">
        <w:trPr>
          <w:trHeight w:val="716"/>
        </w:trPr>
        <w:tc>
          <w:tcPr>
            <w:tcW w:w="301" w:type="pct"/>
            <w:shd w:val="clear" w:color="auto" w:fill="E2EFD9" w:themeFill="accent6" w:themeFillTint="33"/>
          </w:tcPr>
          <w:p w:rsidR="001C56C2" w:rsidRPr="008812FD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 w:rsidRPr="008812FD">
              <w:rPr>
                <w:rFonts w:ascii="Liberation Serif" w:hAnsi="Liberation Serif" w:cs="Liberation Serif"/>
                <w:b/>
                <w:bCs/>
                <w:lang w:val="en-US" w:eastAsia="ar-SA"/>
              </w:rPr>
              <w:t>3</w:t>
            </w:r>
            <w:r w:rsidR="001C56C2" w:rsidRPr="008812FD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  <w:r w:rsidR="00873A97" w:rsidRPr="008812FD">
              <w:rPr>
                <w:rFonts w:ascii="Liberation Serif" w:hAnsi="Liberation Serif" w:cs="Liberation Serif"/>
                <w:b/>
                <w:bCs/>
                <w:lang w:eastAsia="ar-SA"/>
              </w:rPr>
              <w:t>1</w:t>
            </w:r>
            <w:r w:rsidR="001C56C2" w:rsidRPr="008812FD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20516A" w:rsidRDefault="001C56C2" w:rsidP="0020516A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</w:rPr>
              <w:t xml:space="preserve">Использование электронного обучения и (или) элементов дистанционных образовательных технологий </w:t>
            </w:r>
          </w:p>
          <w:p w:rsidR="0020516A" w:rsidRDefault="001C56C2" w:rsidP="0020516A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</w:rPr>
              <w:t xml:space="preserve">в образовательном процессе, как методов фиксации </w:t>
            </w:r>
          </w:p>
          <w:p w:rsidR="001C56C2" w:rsidRPr="000A0C40" w:rsidRDefault="001C56C2" w:rsidP="0020516A">
            <w:pPr>
              <w:spacing w:before="0" w:after="0"/>
              <w:rPr>
                <w:rFonts w:ascii="Liberation Serif" w:hAnsi="Liberation Serif" w:cs="Liberation Serif"/>
              </w:rPr>
            </w:pPr>
            <w:r w:rsidRPr="000A0C40">
              <w:rPr>
                <w:rFonts w:ascii="Liberation Serif" w:hAnsi="Liberation Serif" w:cs="Liberation Serif"/>
                <w:b/>
              </w:rPr>
              <w:t>и оценивания учебных достижений обучающихся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1C56C2" w:rsidRDefault="001C56C2" w:rsidP="001C56C2">
            <w:pPr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m</w:t>
            </w:r>
            <w:r w:rsidRPr="00FA37E8">
              <w:rPr>
                <w:b/>
                <w:lang w:val="en-US"/>
              </w:rPr>
              <w:t>ax</w:t>
            </w:r>
            <w:r w:rsidR="00827B3A">
              <w:rPr>
                <w:b/>
              </w:rPr>
              <w:t>3</w:t>
            </w:r>
            <w:r>
              <w:rPr>
                <w:b/>
              </w:rPr>
              <w:t xml:space="preserve"> б</w:t>
            </w:r>
            <w:r w:rsidRPr="00FA37E8">
              <w:rPr>
                <w:b/>
              </w:rPr>
              <w:t>алла</w:t>
            </w:r>
          </w:p>
          <w:p w:rsidR="001C56C2" w:rsidRPr="008662B7" w:rsidRDefault="001C56C2" w:rsidP="001C56C2">
            <w:pPr>
              <w:spacing w:before="0" w:after="0"/>
              <w:outlineLvl w:val="2"/>
              <w:rPr>
                <w:rFonts w:ascii="Liberation Serif" w:hAnsi="Liberation Serif" w:cs="Liberation Serif"/>
                <w:sz w:val="20"/>
                <w:szCs w:val="20"/>
                <w:highlight w:val="green"/>
              </w:rPr>
            </w:pPr>
          </w:p>
        </w:tc>
      </w:tr>
      <w:tr w:rsidR="001C56C2" w:rsidRPr="00FA37E8" w:rsidTr="001C56C2">
        <w:trPr>
          <w:trHeight w:val="853"/>
        </w:trPr>
        <w:tc>
          <w:tcPr>
            <w:tcW w:w="301" w:type="pct"/>
            <w:shd w:val="clear" w:color="auto" w:fill="auto"/>
          </w:tcPr>
          <w:p w:rsidR="001C56C2" w:rsidRPr="001C56C2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 w:eastAsia="ar-SA"/>
              </w:rPr>
              <w:t>3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195" w:type="pct"/>
            <w:shd w:val="clear" w:color="auto" w:fill="auto"/>
          </w:tcPr>
          <w:p w:rsidR="001C56C2" w:rsidRPr="000A0C40" w:rsidRDefault="000A0C40" w:rsidP="0020516A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>Р</w:t>
            </w:r>
            <w:r w:rsidR="001C56C2" w:rsidRPr="000A0C40">
              <w:rPr>
                <w:rFonts w:ascii="Liberation Serif" w:hAnsi="Liberation Serif" w:cs="Liberation Serif"/>
              </w:rPr>
              <w:t>азработано авторское содержание онлайн-курсов, в том числе для организации дистанционного обучения детей по учебному предмету, ведется фиксации и оценивание учебных достижений обучающихся, с использованием информационно-коммуникационной сети Интернет</w:t>
            </w:r>
          </w:p>
        </w:tc>
        <w:tc>
          <w:tcPr>
            <w:tcW w:w="1504" w:type="pct"/>
            <w:shd w:val="clear" w:color="auto" w:fill="auto"/>
          </w:tcPr>
          <w:p w:rsidR="001C56C2" w:rsidRPr="000A0C40" w:rsidRDefault="00827B3A" w:rsidP="001C56C2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>3</w:t>
            </w:r>
            <w:r w:rsidR="001C56C2" w:rsidRPr="000A0C40">
              <w:rPr>
                <w:rFonts w:ascii="Liberation Serif" w:hAnsi="Liberation Serif" w:cs="Liberation Serif"/>
              </w:rPr>
              <w:t xml:space="preserve"> балла</w:t>
            </w:r>
          </w:p>
        </w:tc>
      </w:tr>
      <w:tr w:rsidR="001C56C2" w:rsidRPr="00FA37E8" w:rsidTr="001C56C2">
        <w:trPr>
          <w:trHeight w:val="626"/>
        </w:trPr>
        <w:tc>
          <w:tcPr>
            <w:tcW w:w="301" w:type="pct"/>
            <w:shd w:val="clear" w:color="auto" w:fill="auto"/>
          </w:tcPr>
          <w:p w:rsidR="001C56C2" w:rsidRPr="001C56C2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 w:eastAsia="ar-SA"/>
              </w:rPr>
              <w:t>3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.2.</w:t>
            </w:r>
          </w:p>
        </w:tc>
        <w:tc>
          <w:tcPr>
            <w:tcW w:w="3195" w:type="pct"/>
            <w:shd w:val="clear" w:color="auto" w:fill="auto"/>
          </w:tcPr>
          <w:p w:rsidR="001C56C2" w:rsidRPr="000A0C40" w:rsidRDefault="000A0C40" w:rsidP="001C56C2">
            <w:pPr>
              <w:spacing w:before="0" w:after="0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1C56C2" w:rsidRPr="000A0C40">
              <w:rPr>
                <w:rFonts w:ascii="Liberation Serif" w:hAnsi="Liberation Serif" w:cs="Liberation Serif"/>
              </w:rPr>
              <w:t>спользуются ресурсы информационно-коммуникационной сети Интернет для организации дистанционного обучения по отдельным темам (разделам) учебного предмета</w:t>
            </w:r>
          </w:p>
        </w:tc>
        <w:tc>
          <w:tcPr>
            <w:tcW w:w="1504" w:type="pct"/>
            <w:shd w:val="clear" w:color="auto" w:fill="auto"/>
          </w:tcPr>
          <w:p w:rsidR="001C56C2" w:rsidRPr="000A0C40" w:rsidRDefault="001C56C2" w:rsidP="001C56C2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</w:rPr>
              <w:t>1</w:t>
            </w:r>
            <w:r w:rsidR="00827B3A">
              <w:rPr>
                <w:rFonts w:ascii="Liberation Serif" w:hAnsi="Liberation Serif" w:cs="Liberation Serif"/>
              </w:rPr>
              <w:t xml:space="preserve"> балл</w:t>
            </w:r>
          </w:p>
        </w:tc>
      </w:tr>
      <w:tr w:rsidR="001C56C2" w:rsidRPr="00FA37E8" w:rsidTr="001C56C2">
        <w:trPr>
          <w:trHeight w:val="126"/>
        </w:trPr>
        <w:tc>
          <w:tcPr>
            <w:tcW w:w="301" w:type="pct"/>
            <w:shd w:val="clear" w:color="auto" w:fill="auto"/>
          </w:tcPr>
          <w:p w:rsidR="001C56C2" w:rsidRPr="001C56C2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 w:eastAsia="ar-SA"/>
              </w:rPr>
              <w:t>3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</w:t>
            </w:r>
            <w:r w:rsidR="001C56C2" w:rsidRPr="001C56C2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.3.</w:t>
            </w:r>
          </w:p>
        </w:tc>
        <w:tc>
          <w:tcPr>
            <w:tcW w:w="3195" w:type="pct"/>
            <w:shd w:val="clear" w:color="auto" w:fill="auto"/>
          </w:tcPr>
          <w:p w:rsidR="00756DB8" w:rsidRPr="000A0C40" w:rsidRDefault="000A0C40" w:rsidP="00DC45A1">
            <w:pPr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="001C56C2" w:rsidRPr="000A0C40">
              <w:rPr>
                <w:rFonts w:ascii="Liberation Serif" w:hAnsi="Liberation Serif" w:cs="Liberation Serif"/>
              </w:rPr>
              <w:t>нформация не представлена</w:t>
            </w:r>
          </w:p>
        </w:tc>
        <w:tc>
          <w:tcPr>
            <w:tcW w:w="1504" w:type="pct"/>
            <w:shd w:val="clear" w:color="auto" w:fill="auto"/>
          </w:tcPr>
          <w:p w:rsidR="001C56C2" w:rsidRPr="000A0C40" w:rsidRDefault="001C56C2" w:rsidP="001C56C2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</w:rPr>
              <w:t>0 баллов</w:t>
            </w:r>
          </w:p>
        </w:tc>
      </w:tr>
      <w:tr w:rsidR="001C56C2" w:rsidRPr="00330D67" w:rsidTr="00827B3A">
        <w:tc>
          <w:tcPr>
            <w:tcW w:w="301" w:type="pct"/>
            <w:shd w:val="clear" w:color="auto" w:fill="E2EFD9" w:themeFill="accent6" w:themeFillTint="33"/>
          </w:tcPr>
          <w:p w:rsidR="001C56C2" w:rsidRPr="000A0C40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lang w:val="en-US" w:eastAsia="ar-SA"/>
              </w:rPr>
              <w:t>3</w:t>
            </w:r>
            <w:r w:rsidR="001C56C2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/>
                <w:bCs/>
                <w:lang w:eastAsia="ar-SA"/>
              </w:rPr>
              <w:t>2</w:t>
            </w:r>
            <w:r w:rsidR="001C56C2" w:rsidRPr="000A0C40">
              <w:rPr>
                <w:rFonts w:ascii="Liberation Serif" w:hAnsi="Liberation Serif" w:cs="Liberation Serif"/>
                <w:b/>
                <w:bCs/>
                <w:lang w:eastAsia="ar-SA"/>
              </w:rPr>
              <w:t>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827B3A" w:rsidRDefault="000A0C40" w:rsidP="000A0C40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</w:rPr>
              <w:t>Р</w:t>
            </w:r>
            <w:r w:rsidR="001C56C2" w:rsidRPr="000A0C40">
              <w:rPr>
                <w:rFonts w:ascii="Liberation Serif" w:hAnsi="Liberation Serif" w:cs="Liberation Serif"/>
                <w:b/>
              </w:rPr>
              <w:t xml:space="preserve">езультаты внеурочной деятельности обучающихся </w:t>
            </w:r>
          </w:p>
          <w:p w:rsidR="001C56C2" w:rsidRPr="000A0C40" w:rsidRDefault="001C56C2" w:rsidP="000A0C40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</w:rPr>
              <w:t>по учебному предмету</w:t>
            </w:r>
          </w:p>
        </w:tc>
        <w:tc>
          <w:tcPr>
            <w:tcW w:w="1504" w:type="pct"/>
            <w:shd w:val="clear" w:color="auto" w:fill="E2EFD9" w:themeFill="accent6" w:themeFillTint="33"/>
          </w:tcPr>
          <w:p w:rsidR="001C56C2" w:rsidRPr="000A0C40" w:rsidRDefault="001C56C2" w:rsidP="001C56C2">
            <w:pPr>
              <w:suppressAutoHyphens/>
              <w:spacing w:before="0" w:after="0"/>
              <w:jc w:val="center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  <w:lang w:val="en-US"/>
              </w:rPr>
              <w:t>max</w:t>
            </w:r>
            <w:r w:rsidRPr="000A0C40">
              <w:rPr>
                <w:rFonts w:ascii="Liberation Serif" w:hAnsi="Liberation Serif" w:cs="Liberation Serif"/>
                <w:b/>
              </w:rPr>
              <w:t xml:space="preserve"> 4 балла</w:t>
            </w:r>
          </w:p>
        </w:tc>
      </w:tr>
      <w:tr w:rsidR="001C56C2" w:rsidRPr="00FA37E8" w:rsidTr="001C1053">
        <w:tc>
          <w:tcPr>
            <w:tcW w:w="301" w:type="pct"/>
            <w:shd w:val="clear" w:color="auto" w:fill="auto"/>
          </w:tcPr>
          <w:p w:rsidR="001C56C2" w:rsidRPr="000A0C40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 w:eastAsia="ar-SA"/>
              </w:rPr>
              <w:t>3</w:t>
            </w:r>
            <w:r w:rsidR="001C56C2" w:rsidRPr="000A0C40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</w:t>
            </w:r>
            <w:r w:rsidR="001C56C2" w:rsidRPr="000A0C40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.1.</w:t>
            </w:r>
          </w:p>
        </w:tc>
        <w:tc>
          <w:tcPr>
            <w:tcW w:w="3195" w:type="pct"/>
            <w:shd w:val="clear" w:color="auto" w:fill="auto"/>
          </w:tcPr>
          <w:p w:rsidR="001C56C2" w:rsidRPr="00E15F62" w:rsidRDefault="001C56C2" w:rsidP="001C56C2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E15F62">
              <w:rPr>
                <w:rFonts w:ascii="Liberation Serif" w:hAnsi="Liberation Serif" w:cs="Liberation Serif"/>
              </w:rPr>
              <w:t>Ведение учителем внеурочной деятельности по учебному предмету (секций, факультативов, кружков, студий и др.), популярных среди обучающихся, с наполняемостью не ниже 12 человек в группе</w:t>
            </w:r>
          </w:p>
        </w:tc>
        <w:tc>
          <w:tcPr>
            <w:tcW w:w="1504" w:type="pct"/>
            <w:shd w:val="clear" w:color="auto" w:fill="auto"/>
          </w:tcPr>
          <w:p w:rsidR="001C56C2" w:rsidRPr="00E15F62" w:rsidRDefault="00FF3E20" w:rsidP="001C56C2">
            <w:pPr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4 до</w:t>
            </w:r>
            <w:r w:rsidR="001C56C2" w:rsidRPr="00E15F62">
              <w:rPr>
                <w:rFonts w:ascii="Liberation Serif" w:hAnsi="Liberation Serif" w:cs="Liberation Serif"/>
                <w:sz w:val="20"/>
                <w:szCs w:val="20"/>
              </w:rPr>
              <w:t xml:space="preserve"> 5-ти лет – 2 балла</w:t>
            </w:r>
            <w:r w:rsidR="00E15F62" w:rsidRPr="00E15F62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C56C2" w:rsidRPr="00E15F62" w:rsidRDefault="001C56C2" w:rsidP="001C56C2">
            <w:pPr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5F62">
              <w:rPr>
                <w:rFonts w:ascii="Liberation Serif" w:hAnsi="Liberation Serif" w:cs="Liberation Serif"/>
                <w:sz w:val="20"/>
                <w:szCs w:val="20"/>
              </w:rPr>
              <w:t>до 4-х лет – 1 балл</w:t>
            </w:r>
            <w:r w:rsidR="00E15F62" w:rsidRPr="00E15F62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C56C2" w:rsidRPr="00E15F62" w:rsidRDefault="001C56C2" w:rsidP="00E15F62">
            <w:pPr>
              <w:spacing w:before="0" w:after="0"/>
              <w:outlineLvl w:val="2"/>
              <w:rPr>
                <w:rFonts w:ascii="Liberation Serif" w:hAnsi="Liberation Serif" w:cs="Liberation Serif"/>
                <w:highlight w:val="green"/>
              </w:rPr>
            </w:pPr>
            <w:r w:rsidRPr="00E15F62">
              <w:rPr>
                <w:rFonts w:ascii="Liberation Serif" w:hAnsi="Liberation Serif" w:cs="Liberation Serif"/>
                <w:sz w:val="20"/>
                <w:szCs w:val="20"/>
              </w:rPr>
              <w:t>внеурочную деятельность не ведет – 0 баллов</w:t>
            </w:r>
          </w:p>
        </w:tc>
      </w:tr>
      <w:tr w:rsidR="001C56C2" w:rsidRPr="00FA37E8" w:rsidTr="001C1053">
        <w:tc>
          <w:tcPr>
            <w:tcW w:w="301" w:type="pct"/>
            <w:shd w:val="clear" w:color="auto" w:fill="auto"/>
          </w:tcPr>
          <w:p w:rsidR="001C56C2" w:rsidRPr="000A0C40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  <w:lang w:val="en-US" w:eastAsia="ar-SA"/>
              </w:rPr>
              <w:t>3</w:t>
            </w:r>
            <w:r w:rsidR="001C56C2" w:rsidRPr="000A0C40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</w:t>
            </w:r>
            <w:r w:rsidR="00873A97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</w:t>
            </w:r>
            <w:r w:rsidR="001C56C2" w:rsidRPr="000A0C40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.2.</w:t>
            </w:r>
          </w:p>
        </w:tc>
        <w:tc>
          <w:tcPr>
            <w:tcW w:w="3195" w:type="pct"/>
            <w:shd w:val="clear" w:color="auto" w:fill="auto"/>
          </w:tcPr>
          <w:p w:rsidR="00E15F62" w:rsidRDefault="001C56C2" w:rsidP="001C56C2">
            <w:pPr>
              <w:spacing w:before="0" w:after="0"/>
              <w:rPr>
                <w:rFonts w:ascii="Liberation Serif" w:hAnsi="Liberation Serif" w:cs="Liberation Serif"/>
              </w:rPr>
            </w:pPr>
            <w:r w:rsidRPr="00E15F62">
              <w:rPr>
                <w:rFonts w:ascii="Liberation Serif" w:hAnsi="Liberation Serif" w:cs="Liberation Serif"/>
              </w:rPr>
              <w:t xml:space="preserve">Позитивная динамика результатов внеурочной деятельности обучающихся </w:t>
            </w:r>
          </w:p>
          <w:p w:rsidR="001C56C2" w:rsidRPr="00E15F62" w:rsidRDefault="001C56C2" w:rsidP="001C56C2">
            <w:pPr>
              <w:spacing w:before="0" w:after="0"/>
              <w:rPr>
                <w:rFonts w:ascii="Liberation Serif" w:hAnsi="Liberation Serif" w:cs="Liberation Serif"/>
                <w:b/>
              </w:rPr>
            </w:pPr>
            <w:r w:rsidRPr="00E15F62">
              <w:rPr>
                <w:rFonts w:ascii="Liberation Serif" w:hAnsi="Liberation Serif" w:cs="Liberation Serif"/>
              </w:rPr>
              <w:lastRenderedPageBreak/>
              <w:t>(творческие работы обучающихся, участие в официальных областных и всероссийских конференциях, конкурсах, концертах, спортивных соревнованиях и др.) за последние пять лет</w:t>
            </w:r>
          </w:p>
        </w:tc>
        <w:tc>
          <w:tcPr>
            <w:tcW w:w="1504" w:type="pct"/>
            <w:shd w:val="clear" w:color="auto" w:fill="auto"/>
          </w:tcPr>
          <w:p w:rsidR="00F810AD" w:rsidRDefault="001C56C2" w:rsidP="00F810AD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Соотношение победителей </w:t>
            </w:r>
          </w:p>
          <w:p w:rsidR="00F810AD" w:rsidRDefault="001C56C2" w:rsidP="00F810AD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t xml:space="preserve">и призёров из числа обучающихся, </w:t>
            </w: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посещающих внеурочные занятия, </w:t>
            </w:r>
          </w:p>
          <w:p w:rsidR="001C56C2" w:rsidRPr="00F810AD" w:rsidRDefault="001C56C2" w:rsidP="00F810AD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t xml:space="preserve">к общему числу обучающихся, вовлеченных во внеурочную деятельность у данного </w:t>
            </w:r>
            <w:r w:rsidR="00F810AD">
              <w:rPr>
                <w:rFonts w:ascii="Liberation Serif" w:hAnsi="Liberation Serif" w:cs="Liberation Serif"/>
                <w:sz w:val="20"/>
                <w:szCs w:val="20"/>
              </w:rPr>
              <w:t>учителя:</w:t>
            </w:r>
          </w:p>
          <w:p w:rsidR="001C56C2" w:rsidRPr="00F810AD" w:rsidRDefault="001C56C2" w:rsidP="00F810AD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t>50% и более – 2 балла</w:t>
            </w:r>
            <w:r w:rsidR="00F810AD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C56C2" w:rsidRPr="00F810AD" w:rsidRDefault="001C56C2" w:rsidP="00F810AD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t>30%-49% - 1 балл</w:t>
            </w:r>
            <w:r w:rsidR="00F810AD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1C56C2" w:rsidRPr="000A0C40" w:rsidRDefault="001C56C2" w:rsidP="00F810AD">
            <w:pPr>
              <w:spacing w:before="0" w:after="0"/>
              <w:outlineLvl w:val="2"/>
              <w:rPr>
                <w:rFonts w:ascii="Liberation Serif" w:hAnsi="Liberation Serif" w:cs="Liberation Serif"/>
                <w:highlight w:val="green"/>
              </w:rPr>
            </w:pPr>
            <w:r w:rsidRPr="00F810AD">
              <w:rPr>
                <w:rFonts w:ascii="Liberation Serif" w:hAnsi="Liberation Serif" w:cs="Liberation Serif"/>
                <w:sz w:val="20"/>
                <w:szCs w:val="20"/>
              </w:rPr>
              <w:t>менее 30% - 0 баллов</w:t>
            </w:r>
            <w:r w:rsidR="00F810A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873A97" w:rsidRPr="00FA37E8" w:rsidTr="0046475B">
        <w:tc>
          <w:tcPr>
            <w:tcW w:w="301" w:type="pct"/>
            <w:shd w:val="clear" w:color="auto" w:fill="E2EFD9" w:themeFill="accent6" w:themeFillTint="33"/>
          </w:tcPr>
          <w:p w:rsidR="00873A97" w:rsidRPr="008812FD" w:rsidRDefault="00CE775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lang w:eastAsia="ar-SA"/>
              </w:rPr>
            </w:pPr>
            <w:r w:rsidRPr="008812FD">
              <w:rPr>
                <w:rFonts w:ascii="Liberation Serif" w:hAnsi="Liberation Serif" w:cs="Liberation Serif"/>
                <w:b/>
                <w:bCs/>
                <w:lang w:val="en-US" w:eastAsia="ar-SA"/>
              </w:rPr>
              <w:lastRenderedPageBreak/>
              <w:t>3</w:t>
            </w:r>
            <w:r w:rsidR="00873A97" w:rsidRPr="008812FD">
              <w:rPr>
                <w:rFonts w:ascii="Liberation Serif" w:hAnsi="Liberation Serif" w:cs="Liberation Serif"/>
                <w:b/>
                <w:bCs/>
                <w:lang w:eastAsia="ar-SA"/>
              </w:rPr>
              <w:t>.3.</w:t>
            </w:r>
          </w:p>
        </w:tc>
        <w:tc>
          <w:tcPr>
            <w:tcW w:w="3195" w:type="pct"/>
            <w:shd w:val="clear" w:color="auto" w:fill="E2EFD9" w:themeFill="accent6" w:themeFillTint="33"/>
          </w:tcPr>
          <w:p w:rsidR="00873A97" w:rsidRDefault="00873A97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/>
              </w:rPr>
            </w:pPr>
            <w:r w:rsidRPr="000A0C40">
              <w:rPr>
                <w:rFonts w:ascii="Liberation Serif" w:hAnsi="Liberation Serif" w:cs="Liberation Serif"/>
                <w:b/>
              </w:rPr>
              <w:t xml:space="preserve">Наличие собственной методической разработки </w:t>
            </w:r>
          </w:p>
          <w:p w:rsidR="00873A97" w:rsidRPr="00E15F62" w:rsidRDefault="00873A97" w:rsidP="00873A97">
            <w:pPr>
              <w:spacing w:before="0" w:after="0"/>
              <w:rPr>
                <w:rFonts w:ascii="Liberation Serif" w:hAnsi="Liberation Serif" w:cs="Liberation Serif"/>
              </w:rPr>
            </w:pPr>
            <w:r w:rsidRPr="000A0C40">
              <w:rPr>
                <w:rFonts w:ascii="Liberation Serif" w:hAnsi="Liberation Serif" w:cs="Liberation Serif"/>
                <w:b/>
              </w:rPr>
              <w:t>по преподаваемому предмету, имеющей положительное заключение по итогам апробации в профессиональном сообществе</w:t>
            </w:r>
          </w:p>
        </w:tc>
        <w:tc>
          <w:tcPr>
            <w:tcW w:w="1504" w:type="pct"/>
            <w:shd w:val="clear" w:color="auto" w:fill="auto"/>
          </w:tcPr>
          <w:p w:rsidR="00047CA1" w:rsidRDefault="00047CA1" w:rsidP="00047CA1">
            <w:pPr>
              <w:shd w:val="clear" w:color="auto" w:fill="E2EFD9" w:themeFill="accent6" w:themeFillTint="33"/>
              <w:suppressAutoHyphens/>
              <w:spacing w:before="0"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m</w:t>
            </w:r>
            <w:r w:rsidRPr="00FA37E8">
              <w:rPr>
                <w:b/>
                <w:lang w:val="en-US"/>
              </w:rPr>
              <w:t>ax</w:t>
            </w:r>
            <w:r>
              <w:rPr>
                <w:b/>
              </w:rPr>
              <w:t xml:space="preserve"> 3 б</w:t>
            </w:r>
            <w:r w:rsidRPr="00FA37E8">
              <w:rPr>
                <w:b/>
              </w:rPr>
              <w:t>алла</w:t>
            </w:r>
          </w:p>
          <w:p w:rsidR="00047CA1" w:rsidRDefault="00047CA1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</w:p>
          <w:p w:rsidR="00873A97" w:rsidRDefault="00873A97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Уровни достижений: </w:t>
            </w:r>
          </w:p>
          <w:p w:rsidR="00873A97" w:rsidRDefault="00873A97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Федеральный – 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3</w:t>
            </w: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; </w:t>
            </w:r>
          </w:p>
          <w:p w:rsidR="00873A97" w:rsidRDefault="00873A97" w:rsidP="00873A97">
            <w:pPr>
              <w:suppressAutoHyphens/>
              <w:spacing w:before="0" w:after="0"/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Региональный – 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2</w:t>
            </w: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; </w:t>
            </w:r>
          </w:p>
          <w:p w:rsidR="00873A97" w:rsidRPr="00B17F1A" w:rsidRDefault="00873A97" w:rsidP="00873A97">
            <w:pPr>
              <w:suppressAutoHyphens/>
              <w:spacing w:before="0" w:after="0"/>
              <w:rPr>
                <w:sz w:val="20"/>
                <w:szCs w:val="20"/>
              </w:rPr>
            </w:pP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Муниципальный – 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>1</w:t>
            </w:r>
            <w:r w:rsidRPr="007524BA">
              <w:rPr>
                <w:rFonts w:ascii="Liberation Serif" w:hAnsi="Liberation Serif" w:cs="Liberation Serif"/>
                <w:bCs/>
                <w:sz w:val="20"/>
                <w:szCs w:val="20"/>
                <w:lang w:eastAsia="ar-SA"/>
              </w:rPr>
              <w:t xml:space="preserve">; </w:t>
            </w:r>
          </w:p>
          <w:p w:rsidR="00873A97" w:rsidRDefault="00873A97" w:rsidP="00873A97">
            <w:pPr>
              <w:suppressAutoHyphens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17F1A">
              <w:rPr>
                <w:sz w:val="20"/>
                <w:szCs w:val="20"/>
              </w:rPr>
              <w:t>нформация не пред</w:t>
            </w:r>
            <w:r>
              <w:rPr>
                <w:sz w:val="20"/>
                <w:szCs w:val="20"/>
              </w:rPr>
              <w:t>ставлена/</w:t>
            </w:r>
          </w:p>
          <w:p w:rsidR="00873A97" w:rsidRPr="00F810AD" w:rsidRDefault="00873A97" w:rsidP="00873A97">
            <w:pPr>
              <w:spacing w:before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7F1A">
              <w:rPr>
                <w:sz w:val="20"/>
                <w:szCs w:val="20"/>
              </w:rPr>
              <w:t>не подтверждена</w:t>
            </w:r>
            <w:r>
              <w:rPr>
                <w:sz w:val="20"/>
                <w:szCs w:val="20"/>
              </w:rPr>
              <w:t xml:space="preserve"> – 0 баллов</w:t>
            </w:r>
          </w:p>
        </w:tc>
      </w:tr>
      <w:tr w:rsidR="00873A97" w:rsidRPr="00FA37E8" w:rsidTr="001C1053">
        <w:tc>
          <w:tcPr>
            <w:tcW w:w="301" w:type="pct"/>
            <w:shd w:val="clear" w:color="auto" w:fill="00B050"/>
          </w:tcPr>
          <w:p w:rsidR="00873A97" w:rsidRPr="00FA37E8" w:rsidRDefault="00873A97" w:rsidP="00873A97">
            <w:pPr>
              <w:suppressAutoHyphens/>
              <w:spacing w:before="0" w:after="0"/>
              <w:rPr>
                <w:b/>
              </w:rPr>
            </w:pPr>
          </w:p>
        </w:tc>
        <w:tc>
          <w:tcPr>
            <w:tcW w:w="3195" w:type="pct"/>
            <w:shd w:val="clear" w:color="auto" w:fill="00B050"/>
          </w:tcPr>
          <w:p w:rsidR="00873A97" w:rsidRPr="00330D67" w:rsidRDefault="00873A97" w:rsidP="00873A97">
            <w:pPr>
              <w:suppressAutoHyphens/>
              <w:spacing w:before="0" w:after="0"/>
              <w:jc w:val="right"/>
              <w:rPr>
                <w:b/>
                <w:lang w:eastAsia="ar-SA"/>
              </w:rPr>
            </w:pPr>
            <w:r w:rsidRPr="00330D67">
              <w:rPr>
                <w:b/>
                <w:lang w:eastAsia="ar-SA"/>
              </w:rPr>
              <w:t>ИТОГО</w:t>
            </w:r>
          </w:p>
        </w:tc>
        <w:tc>
          <w:tcPr>
            <w:tcW w:w="1504" w:type="pct"/>
            <w:shd w:val="clear" w:color="auto" w:fill="00B050"/>
          </w:tcPr>
          <w:p w:rsidR="00873A97" w:rsidRPr="00FA37E8" w:rsidRDefault="00873A97" w:rsidP="00DE022F">
            <w:pPr>
              <w:suppressAutoHyphens/>
              <w:spacing w:before="0" w:after="0"/>
              <w:jc w:val="center"/>
              <w:rPr>
                <w:b/>
              </w:rPr>
            </w:pPr>
            <w:r w:rsidRPr="00330D67">
              <w:rPr>
                <w:b/>
                <w:lang w:val="en-US"/>
              </w:rPr>
              <w:t>max</w:t>
            </w:r>
            <w:r w:rsidRPr="00330D67">
              <w:rPr>
                <w:b/>
              </w:rPr>
              <w:t xml:space="preserve"> 5</w:t>
            </w:r>
            <w:r w:rsidR="00DE022F">
              <w:rPr>
                <w:b/>
              </w:rPr>
              <w:t xml:space="preserve">7 </w:t>
            </w:r>
            <w:r w:rsidRPr="00330D67">
              <w:rPr>
                <w:b/>
              </w:rPr>
              <w:t>баллов</w:t>
            </w:r>
          </w:p>
        </w:tc>
      </w:tr>
    </w:tbl>
    <w:p w:rsidR="006E7CB7" w:rsidRDefault="006E7CB7" w:rsidP="00DD39B8">
      <w:pPr>
        <w:shd w:val="clear" w:color="auto" w:fill="FFFFFF" w:themeFill="background1"/>
        <w:spacing w:before="0" w:after="0"/>
        <w:rPr>
          <w:b/>
          <w:color w:val="FF0000"/>
        </w:rPr>
      </w:pPr>
    </w:p>
    <w:p w:rsidR="00CC54F8" w:rsidRDefault="00CC54F8" w:rsidP="00DD39B8">
      <w:pPr>
        <w:shd w:val="clear" w:color="auto" w:fill="FFFFFF" w:themeFill="background1"/>
        <w:spacing w:before="0" w:after="0"/>
        <w:rPr>
          <w:b/>
          <w:color w:val="FF0000"/>
        </w:rPr>
      </w:pPr>
      <w:r w:rsidRPr="009E1106">
        <w:rPr>
          <w:b/>
          <w:color w:val="FF0000"/>
        </w:rPr>
        <w:t>???</w:t>
      </w:r>
      <w:r>
        <w:rPr>
          <w:b/>
          <w:color w:val="FF0000"/>
        </w:rPr>
        <w:t xml:space="preserve"> на обсуждение</w:t>
      </w:r>
      <w:r w:rsidR="00373337">
        <w:rPr>
          <w:b/>
          <w:color w:val="FF0000"/>
        </w:rPr>
        <w:t xml:space="preserve"> ???</w:t>
      </w:r>
    </w:p>
    <w:p w:rsidR="00CC54F8" w:rsidRDefault="00F826A2" w:rsidP="00DD39B8">
      <w:pPr>
        <w:shd w:val="clear" w:color="auto" w:fill="FFFFFF" w:themeFill="background1"/>
        <w:spacing w:before="0" w:after="0"/>
      </w:pPr>
      <w:bookmarkStart w:id="0" w:name="_GoBack"/>
      <w:bookmarkEnd w:id="0"/>
      <w:r w:rsidRPr="00F826A2">
        <w:rPr>
          <w:b/>
          <w:noProof/>
          <w:color w:val="FF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" o:spid="_x0000_s1026" type="#_x0000_t67" style="position:absolute;margin-left:41.4pt;margin-top:1pt;width:7.8pt;height:13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sLnQIAAGMFAAAOAAAAZHJzL2Uyb0RvYy54bWysVM1u1DAQviPxDpbvNNlVf2jUbLVqVYS0&#10;aiu2qGfXsZsIx2Ns72aXE+JN+gYICYFAvEP6RoydbFpKBRIiByv2zHye+eYbHxyuakWWwroKdE5H&#10;WyklQnMoKn2d09cXJ8+eU+I80wVToEVO18LRw8nTJweNycQYSlCFsARBtMsak9PSe5MlieOlqJnb&#10;AiM0GiXYmnnc2uuksKxB9Fol4zTdTRqwhbHAhXN4etwZ6STiSym4P5PSCU9UTjE3H1cb16uwJpMD&#10;ll1bZsqK92mwf8iiZpXGSweoY+YZWdjqN6i64hYcSL/FoU5AyoqLWANWM0ofVDMvmRGxFiTHmYEm&#10;9/9g+eny3JKqwN5RolmNLWpvbj/cvm8/t9/bb+1H0n5qf7Rf2y9kFMhqjMswZm7ObSjXmRnwNw4N&#10;yS+WsHG9z0raOvhisWQVmV8PzIuVJxwP9/fTXWwPR8tob7w3jo1JWLaJNdb5FwJqEn5yWkCjp9ZC&#10;Ezlny5nzIQWWbfz6fLoUYjJ+rUTIQulXQmLBeOk4RkepiSNlyZKhSBjnQvveVLJCdMc7KX6BALxk&#10;iIi7CBiQZaXUgD36E3YH0/uHUBGVOgSnfw8eIuLNoP0QXFca7GMAyscOYgGy89+Q1FETWLqCYo1y&#10;sNDNiTP8pELCZ8z5c2ZxMLBHOOz+DBepoMkp9H+UlGDfPXYe/FGvaKWkwUHLqXu7YFZQol5qVPL+&#10;aHs7TGbcbO+E3hN733J136IX9RFgm1CtmF38Df5ebX6lhfoS34RpuBVNTHO8O6fc283myHcPAL4q&#10;XEyn0Q2n0TA/03PDA3hgNWjpYnXJrOlV51Gtp7AZSpY90F3nGyI1TBceZBVFecdrzzdOchRO/+qE&#10;p+L+PnrdvY2TnwAAAP//AwBQSwMEFAAGAAgAAAAhAG5I/vzcAAAABgEAAA8AAABkcnMvZG93bnJl&#10;di54bWxMj8FOwzAQRO9I/IO1SNyoQ0CQhDhVqVSh0hMtEhy38ZJExOsQu234e5YTHEczmnlTzifX&#10;qyONofNs4HqWgCKuve24MfC6W11loEJEtth7JgPfFGBenZ+VWFh/4hc6bmOjpIRDgQbaGIdC61C3&#10;5DDM/EAs3ocfHUaRY6PtiCcpd71Ok+ROO+xYFlocaNlS/bk9OAM34f5rtXhb49Nys3vP6+f8cR2i&#10;MZcX0+IBVKQp/oXhF1/QoRKmvT+wDao3kKVCHg2k8kjsPLsFtReZp6CrUv/Hr34AAAD//wMAUEsB&#10;Ai0AFAAGAAgAAAAhALaDOJL+AAAA4QEAABMAAAAAAAAAAAAAAAAAAAAAAFtDb250ZW50X1R5cGVz&#10;XS54bWxQSwECLQAUAAYACAAAACEAOP0h/9YAAACUAQAACwAAAAAAAAAAAAAAAAAvAQAAX3JlbHMv&#10;LnJlbHNQSwECLQAUAAYACAAAACEAiQFrC50CAABjBQAADgAAAAAAAAAAAAAAAAAuAgAAZHJzL2Uy&#10;b0RvYy54bWxQSwECLQAUAAYACAAAACEAbkj+/NwAAAAGAQAADwAAAAAAAAAAAAAAAAD3BAAAZHJz&#10;L2Rvd25yZXYueG1sUEsFBgAAAAAEAAQA8wAAAAAGAAAAAA==&#10;" adj="15406" fillcolor="#ed7d31 [3205]" strokecolor="#823b0b [1605]" strokeweight="1pt">
            <v:path arrowok="t"/>
          </v:shape>
        </w:pict>
      </w:r>
    </w:p>
    <w:p w:rsidR="00CC54F8" w:rsidRDefault="00CC54F8" w:rsidP="00DD39B8">
      <w:pPr>
        <w:pBdr>
          <w:bottom w:val="single" w:sz="4" w:space="1" w:color="auto"/>
        </w:pBdr>
        <w:shd w:val="clear" w:color="auto" w:fill="FFC000"/>
        <w:spacing w:before="0" w:after="0"/>
      </w:pPr>
      <w:r>
        <w:t>1КК – от 27 до 39 баллов</w:t>
      </w:r>
    </w:p>
    <w:p w:rsidR="00CC54F8" w:rsidRPr="00FA37E8" w:rsidRDefault="00CC54F8" w:rsidP="00E7732B">
      <w:pPr>
        <w:shd w:val="clear" w:color="auto" w:fill="FFC000"/>
        <w:spacing w:before="0" w:after="0"/>
      </w:pPr>
      <w:r>
        <w:t>ВКК – от 40 до 5</w:t>
      </w:r>
      <w:r w:rsidR="00373337">
        <w:t>7</w:t>
      </w:r>
      <w:r>
        <w:t xml:space="preserve"> баллов</w:t>
      </w:r>
    </w:p>
    <w:sectPr w:rsidR="00CC54F8" w:rsidRPr="00FA37E8" w:rsidSect="00873A9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7E5A"/>
    <w:multiLevelType w:val="hybridMultilevel"/>
    <w:tmpl w:val="4EB84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203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D902DCA"/>
    <w:multiLevelType w:val="hybridMultilevel"/>
    <w:tmpl w:val="A984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713AE"/>
    <w:multiLevelType w:val="hybridMultilevel"/>
    <w:tmpl w:val="79A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96003"/>
    <w:multiLevelType w:val="hybridMultilevel"/>
    <w:tmpl w:val="3B52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60368"/>
    <w:multiLevelType w:val="hybridMultilevel"/>
    <w:tmpl w:val="B6AE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24B75"/>
    <w:rsid w:val="00047CA1"/>
    <w:rsid w:val="000528DA"/>
    <w:rsid w:val="000A0C40"/>
    <w:rsid w:val="0010788E"/>
    <w:rsid w:val="00146655"/>
    <w:rsid w:val="00194F26"/>
    <w:rsid w:val="001A3279"/>
    <w:rsid w:val="001B4FE2"/>
    <w:rsid w:val="001C1053"/>
    <w:rsid w:val="001C56C2"/>
    <w:rsid w:val="001D2793"/>
    <w:rsid w:val="001D3A1E"/>
    <w:rsid w:val="001D68F1"/>
    <w:rsid w:val="0020516A"/>
    <w:rsid w:val="00224B75"/>
    <w:rsid w:val="0026241B"/>
    <w:rsid w:val="00276B0B"/>
    <w:rsid w:val="00281E99"/>
    <w:rsid w:val="002D5928"/>
    <w:rsid w:val="002E5B31"/>
    <w:rsid w:val="00323A6B"/>
    <w:rsid w:val="00330D67"/>
    <w:rsid w:val="00373337"/>
    <w:rsid w:val="00384FDF"/>
    <w:rsid w:val="003C410A"/>
    <w:rsid w:val="003D57B4"/>
    <w:rsid w:val="00435CD1"/>
    <w:rsid w:val="00467FB7"/>
    <w:rsid w:val="004A52B1"/>
    <w:rsid w:val="004E4DDB"/>
    <w:rsid w:val="004F06D1"/>
    <w:rsid w:val="004F74F2"/>
    <w:rsid w:val="00546B14"/>
    <w:rsid w:val="00551544"/>
    <w:rsid w:val="00572E65"/>
    <w:rsid w:val="00582B42"/>
    <w:rsid w:val="00585DAE"/>
    <w:rsid w:val="00586658"/>
    <w:rsid w:val="0059054E"/>
    <w:rsid w:val="005F7C62"/>
    <w:rsid w:val="00616D10"/>
    <w:rsid w:val="00640148"/>
    <w:rsid w:val="00665D7E"/>
    <w:rsid w:val="006738B8"/>
    <w:rsid w:val="006816A1"/>
    <w:rsid w:val="006C52A9"/>
    <w:rsid w:val="006D3914"/>
    <w:rsid w:val="006E7CB7"/>
    <w:rsid w:val="006F08D5"/>
    <w:rsid w:val="00741B94"/>
    <w:rsid w:val="007524BA"/>
    <w:rsid w:val="00755266"/>
    <w:rsid w:val="00756DB8"/>
    <w:rsid w:val="00761F87"/>
    <w:rsid w:val="00780616"/>
    <w:rsid w:val="007D1099"/>
    <w:rsid w:val="00821F32"/>
    <w:rsid w:val="00827B3A"/>
    <w:rsid w:val="00865E73"/>
    <w:rsid w:val="008662B7"/>
    <w:rsid w:val="00871D53"/>
    <w:rsid w:val="00872D9B"/>
    <w:rsid w:val="00873A97"/>
    <w:rsid w:val="008812FD"/>
    <w:rsid w:val="008C7B0E"/>
    <w:rsid w:val="008F782B"/>
    <w:rsid w:val="0096445C"/>
    <w:rsid w:val="009750C6"/>
    <w:rsid w:val="00985486"/>
    <w:rsid w:val="00997C2D"/>
    <w:rsid w:val="009C3C7E"/>
    <w:rsid w:val="009E1106"/>
    <w:rsid w:val="009E6F5D"/>
    <w:rsid w:val="00A21BB4"/>
    <w:rsid w:val="00A26569"/>
    <w:rsid w:val="00A40CDC"/>
    <w:rsid w:val="00A702C2"/>
    <w:rsid w:val="00A87C84"/>
    <w:rsid w:val="00AC79D7"/>
    <w:rsid w:val="00B13296"/>
    <w:rsid w:val="00B2429F"/>
    <w:rsid w:val="00B60A94"/>
    <w:rsid w:val="00B824A2"/>
    <w:rsid w:val="00B958C8"/>
    <w:rsid w:val="00BA3ACA"/>
    <w:rsid w:val="00BA5035"/>
    <w:rsid w:val="00BC361F"/>
    <w:rsid w:val="00BD1C26"/>
    <w:rsid w:val="00BD3C9F"/>
    <w:rsid w:val="00C14B39"/>
    <w:rsid w:val="00C20C62"/>
    <w:rsid w:val="00C25060"/>
    <w:rsid w:val="00C35837"/>
    <w:rsid w:val="00C4690D"/>
    <w:rsid w:val="00C70284"/>
    <w:rsid w:val="00CA2FF1"/>
    <w:rsid w:val="00CB0E69"/>
    <w:rsid w:val="00CC2FC6"/>
    <w:rsid w:val="00CC54F8"/>
    <w:rsid w:val="00CD5701"/>
    <w:rsid w:val="00CE7751"/>
    <w:rsid w:val="00D1145D"/>
    <w:rsid w:val="00D17DEB"/>
    <w:rsid w:val="00D50DBA"/>
    <w:rsid w:val="00D50DDF"/>
    <w:rsid w:val="00D87187"/>
    <w:rsid w:val="00D91E49"/>
    <w:rsid w:val="00DA421E"/>
    <w:rsid w:val="00DB52E6"/>
    <w:rsid w:val="00DC0136"/>
    <w:rsid w:val="00DC45A1"/>
    <w:rsid w:val="00DD39B8"/>
    <w:rsid w:val="00DE022F"/>
    <w:rsid w:val="00E15F62"/>
    <w:rsid w:val="00E21C07"/>
    <w:rsid w:val="00E23E34"/>
    <w:rsid w:val="00E62C17"/>
    <w:rsid w:val="00E7732B"/>
    <w:rsid w:val="00E855F6"/>
    <w:rsid w:val="00EA0E97"/>
    <w:rsid w:val="00EB400F"/>
    <w:rsid w:val="00ED31E8"/>
    <w:rsid w:val="00EE2B6A"/>
    <w:rsid w:val="00EF1FC2"/>
    <w:rsid w:val="00EF49D0"/>
    <w:rsid w:val="00F01368"/>
    <w:rsid w:val="00F078D4"/>
    <w:rsid w:val="00F1021C"/>
    <w:rsid w:val="00F12258"/>
    <w:rsid w:val="00F3321A"/>
    <w:rsid w:val="00F35DE8"/>
    <w:rsid w:val="00F41C5F"/>
    <w:rsid w:val="00F45BFE"/>
    <w:rsid w:val="00F5457F"/>
    <w:rsid w:val="00F623A6"/>
    <w:rsid w:val="00F72FAF"/>
    <w:rsid w:val="00F810AD"/>
    <w:rsid w:val="00F826A2"/>
    <w:rsid w:val="00FA37E8"/>
    <w:rsid w:val="00FB5A6F"/>
    <w:rsid w:val="00FD500E"/>
    <w:rsid w:val="00FD5B58"/>
    <w:rsid w:val="00FE554A"/>
    <w:rsid w:val="00FF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69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569"/>
    <w:pPr>
      <w:keepNext/>
      <w:numPr>
        <w:numId w:val="9"/>
      </w:numPr>
      <w:spacing w:before="240" w:after="60"/>
      <w:jc w:val="both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26569"/>
    <w:pPr>
      <w:keepNext/>
      <w:numPr>
        <w:ilvl w:val="1"/>
        <w:numId w:val="9"/>
      </w:numPr>
      <w:spacing w:after="60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A26569"/>
    <w:pPr>
      <w:keepNext/>
      <w:numPr>
        <w:ilvl w:val="2"/>
        <w:numId w:val="9"/>
      </w:numPr>
      <w:spacing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A26569"/>
    <w:pPr>
      <w:keepNext/>
      <w:numPr>
        <w:ilvl w:val="3"/>
        <w:numId w:val="9"/>
      </w:numPr>
      <w:spacing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A26569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26569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26569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A26569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26569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6569"/>
    <w:rPr>
      <w:rFonts w:ascii="Times New Roman" w:eastAsia="Times New Roman" w:hAnsi="Times New Roman" w:cs="Arial"/>
      <w:b/>
      <w:bCs/>
      <w:smallCap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A26569"/>
    <w:rPr>
      <w:rFonts w:ascii="Times New Roman" w:eastAsia="Times New Roman" w:hAnsi="Times New Roman" w:cs="Arial"/>
      <w:b/>
      <w:bCs/>
      <w:iCs/>
      <w:sz w:val="26"/>
      <w:szCs w:val="28"/>
      <w:lang w:eastAsia="ru-RU"/>
    </w:rPr>
  </w:style>
  <w:style w:type="character" w:customStyle="1" w:styleId="30">
    <w:name w:val="Заголовок 3 Знак"/>
    <w:link w:val="3"/>
    <w:rsid w:val="00A26569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A2656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link w:val="5"/>
    <w:rsid w:val="00A2656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A2656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A2656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A265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A26569"/>
    <w:rPr>
      <w:rFonts w:ascii="Cambria" w:eastAsia="Times New Roman" w:hAnsi="Cambria" w:cs="Times New Roman"/>
      <w:lang w:eastAsia="ru-RU"/>
    </w:rPr>
  </w:style>
  <w:style w:type="table" w:styleId="a3">
    <w:name w:val="Table Grid"/>
    <w:basedOn w:val="a1"/>
    <w:uiPriority w:val="59"/>
    <w:rsid w:val="00E62C1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2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A37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37E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37E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37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37E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7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37E8"/>
    <w:rPr>
      <w:rFonts w:ascii="Segoe UI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B60A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2DA7-43E4-474C-BC3F-4FF92707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Porsev</dc:creator>
  <cp:lastModifiedBy>PAV</cp:lastModifiedBy>
  <cp:revision>2</cp:revision>
  <cp:lastPrinted>2020-06-10T07:36:00Z</cp:lastPrinted>
  <dcterms:created xsi:type="dcterms:W3CDTF">2020-06-25T09:33:00Z</dcterms:created>
  <dcterms:modified xsi:type="dcterms:W3CDTF">2020-06-25T09:33:00Z</dcterms:modified>
</cp:coreProperties>
</file>