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41E" w:rsidRDefault="00C83DDA" w:rsidP="003C041E">
      <w:pPr>
        <w:pStyle w:val="30"/>
        <w:shd w:val="clear" w:color="auto" w:fill="auto"/>
        <w:spacing w:line="280" w:lineRule="exact"/>
      </w:pPr>
      <w:r>
        <w:t>Аналитический отчет</w:t>
      </w:r>
    </w:p>
    <w:p w:rsidR="003C041E" w:rsidRDefault="00C83DDA" w:rsidP="003C041E">
      <w:pPr>
        <w:pStyle w:val="30"/>
        <w:shd w:val="clear" w:color="auto" w:fill="auto"/>
        <w:spacing w:line="280" w:lineRule="exact"/>
      </w:pPr>
      <w:r>
        <w:t>о результатах проведения мониторинга качества дошкольного</w:t>
      </w:r>
    </w:p>
    <w:p w:rsidR="009812E8" w:rsidRDefault="00C83DDA" w:rsidP="003C041E">
      <w:pPr>
        <w:pStyle w:val="30"/>
        <w:shd w:val="clear" w:color="auto" w:fill="auto"/>
        <w:spacing w:line="280" w:lineRule="exact"/>
      </w:pPr>
      <w:r>
        <w:t>образования в Талицком городском округе</w:t>
      </w:r>
    </w:p>
    <w:p w:rsidR="003C041E" w:rsidRDefault="003C041E" w:rsidP="003C041E">
      <w:pPr>
        <w:pStyle w:val="30"/>
        <w:shd w:val="clear" w:color="auto" w:fill="auto"/>
        <w:spacing w:line="280" w:lineRule="exact"/>
        <w:jc w:val="both"/>
      </w:pPr>
    </w:p>
    <w:p w:rsidR="009812E8" w:rsidRDefault="00C83DDA" w:rsidP="003C041E">
      <w:pPr>
        <w:pStyle w:val="20"/>
        <w:shd w:val="clear" w:color="auto" w:fill="auto"/>
        <w:ind w:firstLine="360"/>
      </w:pPr>
      <w:proofErr w:type="gramStart"/>
      <w:r>
        <w:t>В апреле-мае 202</w:t>
      </w:r>
      <w:r w:rsidR="003C041E">
        <w:t>2</w:t>
      </w:r>
      <w:r>
        <w:t xml:space="preserve"> года был проведен мониторинг качества дошкольного образования в Талицком городском округе в соответствии с Порядком </w:t>
      </w:r>
      <w:r>
        <w:t>проведения мониторинга качества дошкольного образования в Талицком городском округе, утвержденный распоряжением начальника Управления образования Администрации Талицкого городского округа от 15.01.2020 № 1501-1 и Планом мероприятий «дорожная карта» Управле</w:t>
      </w:r>
      <w:r>
        <w:t>ния образования Администрации Талицкого городского округа по качеству дошкольного образования в Талицком городском округе, утвержденный распоряжением</w:t>
      </w:r>
      <w:proofErr w:type="gramEnd"/>
      <w:r>
        <w:t xml:space="preserve"> начальника Управления образования Администрации Талицкого городского округа от 15.01.2020 № 1501-2.</w:t>
      </w:r>
    </w:p>
    <w:p w:rsidR="009812E8" w:rsidRDefault="00C83DDA" w:rsidP="003C041E">
      <w:pPr>
        <w:pStyle w:val="20"/>
        <w:shd w:val="clear" w:color="auto" w:fill="auto"/>
        <w:spacing w:line="280" w:lineRule="exact"/>
        <w:jc w:val="center"/>
      </w:pPr>
      <w:r>
        <w:t>Монито</w:t>
      </w:r>
      <w:r>
        <w:t>ринг проводился по следующим показателям:</w:t>
      </w:r>
    </w:p>
    <w:p w:rsidR="003C041E" w:rsidRDefault="003C041E" w:rsidP="003C041E">
      <w:pPr>
        <w:pStyle w:val="20"/>
        <w:shd w:val="clear" w:color="auto" w:fill="auto"/>
      </w:pPr>
      <w:r>
        <w:t xml:space="preserve">- </w:t>
      </w:r>
      <w:r w:rsidR="00C83DDA">
        <w:t xml:space="preserve">по качеству образовательных программ дошкольного образования; </w:t>
      </w:r>
    </w:p>
    <w:p w:rsidR="003C041E" w:rsidRDefault="003C041E" w:rsidP="003C041E">
      <w:pPr>
        <w:pStyle w:val="20"/>
        <w:shd w:val="clear" w:color="auto" w:fill="auto"/>
      </w:pPr>
      <w:r>
        <w:t xml:space="preserve">- </w:t>
      </w:r>
      <w:r w:rsidR="00C83DDA">
        <w:t xml:space="preserve">по качеству содержания образовательной деятельности в ДОО; </w:t>
      </w:r>
    </w:p>
    <w:p w:rsidR="009812E8" w:rsidRDefault="003C041E" w:rsidP="003C041E">
      <w:pPr>
        <w:pStyle w:val="20"/>
        <w:shd w:val="clear" w:color="auto" w:fill="auto"/>
      </w:pPr>
      <w:r>
        <w:t xml:space="preserve">- </w:t>
      </w:r>
      <w:r w:rsidR="00C83DDA">
        <w:t>по качеству образовательных условий в ДОО;</w:t>
      </w:r>
    </w:p>
    <w:p w:rsidR="009812E8" w:rsidRDefault="003C041E" w:rsidP="003C041E">
      <w:pPr>
        <w:pStyle w:val="20"/>
        <w:shd w:val="clear" w:color="auto" w:fill="auto"/>
      </w:pPr>
      <w:r>
        <w:t xml:space="preserve">- </w:t>
      </w:r>
      <w:r w:rsidR="00C83DDA">
        <w:t>по качеству реализации адаптированных основных обр</w:t>
      </w:r>
      <w:r w:rsidR="00C83DDA">
        <w:t>азовательных программ в ДОО;</w:t>
      </w:r>
    </w:p>
    <w:p w:rsidR="009812E8" w:rsidRDefault="003C041E" w:rsidP="003C041E">
      <w:pPr>
        <w:pStyle w:val="20"/>
        <w:shd w:val="clear" w:color="auto" w:fill="auto"/>
      </w:pPr>
      <w:r>
        <w:t xml:space="preserve">- </w:t>
      </w:r>
      <w:r w:rsidR="00C83DDA">
        <w:t>по качеству взаимодействия с семьями воспитанников; по обеспечению здоровья, безопасности.</w:t>
      </w:r>
    </w:p>
    <w:p w:rsidR="009812E8" w:rsidRDefault="00C83DDA" w:rsidP="003C041E">
      <w:pPr>
        <w:pStyle w:val="40"/>
        <w:shd w:val="clear" w:color="auto" w:fill="auto"/>
        <w:jc w:val="center"/>
      </w:pPr>
      <w:r>
        <w:t>Качество образовательных программ дошкольного образования.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>В 100% образовательных организациях, реализующих основную образовательную про</w:t>
      </w:r>
      <w:r>
        <w:t xml:space="preserve">грамму дошкольного образования Талицкого городского округа разработаны и утверждены ООП </w:t>
      </w:r>
      <w:proofErr w:type="gramStart"/>
      <w:r>
        <w:t>ДО</w:t>
      </w:r>
      <w:proofErr w:type="gramEnd"/>
      <w:r>
        <w:t xml:space="preserve">, которые соответствуют требованиям ФГОС ДО. Объем обязательной части </w:t>
      </w:r>
      <w:proofErr w:type="spellStart"/>
      <w:r>
        <w:t>ООп</w:t>
      </w:r>
      <w:proofErr w:type="spellEnd"/>
      <w:r>
        <w:t xml:space="preserve"> ДО и части, формируемой участниками образовательного процесса, соответствует требованиям к о</w:t>
      </w:r>
      <w:r>
        <w:t xml:space="preserve">бъему и содержанию ООП </w:t>
      </w:r>
      <w:proofErr w:type="gramStart"/>
      <w:r>
        <w:t>ДО</w:t>
      </w:r>
      <w:proofErr w:type="gramEnd"/>
      <w:r>
        <w:t xml:space="preserve">, отражает </w:t>
      </w:r>
      <w:proofErr w:type="gramStart"/>
      <w:r>
        <w:t>специфику</w:t>
      </w:r>
      <w:proofErr w:type="gramEnd"/>
      <w:r>
        <w:t xml:space="preserve"> условий осуществления образовательного процесса, а также включает в себя и формы взаимодействия с семьями воспитанников.</w:t>
      </w:r>
    </w:p>
    <w:p w:rsidR="009812E8" w:rsidRDefault="00C83DDA" w:rsidP="00E74CBB">
      <w:pPr>
        <w:pStyle w:val="20"/>
        <w:shd w:val="clear" w:color="auto" w:fill="auto"/>
        <w:tabs>
          <w:tab w:val="left" w:pos="998"/>
        </w:tabs>
        <w:ind w:left="360"/>
      </w:pPr>
      <w:r>
        <w:t>П</w:t>
      </w:r>
      <w:r>
        <w:rPr>
          <w:rStyle w:val="21"/>
        </w:rPr>
        <w:t>роблемы:</w:t>
      </w:r>
    </w:p>
    <w:p w:rsidR="009812E8" w:rsidRDefault="003C041E" w:rsidP="00E74CBB">
      <w:pPr>
        <w:pStyle w:val="20"/>
        <w:shd w:val="clear" w:color="auto" w:fill="auto"/>
        <w:tabs>
          <w:tab w:val="left" w:pos="998"/>
        </w:tabs>
        <w:spacing w:line="385" w:lineRule="exact"/>
        <w:ind w:left="360"/>
      </w:pPr>
      <w:r>
        <w:t>- в 1</w:t>
      </w:r>
      <w:r w:rsidR="00E74CBB">
        <w:t xml:space="preserve">4 </w:t>
      </w:r>
      <w:r w:rsidR="00C83DDA">
        <w:t xml:space="preserve">% ДОО требуется приведение в соответствие с ФГОС ДО ООП </w:t>
      </w:r>
      <w:proofErr w:type="gramStart"/>
      <w:r w:rsidR="00C83DDA">
        <w:t>ДО</w:t>
      </w:r>
      <w:proofErr w:type="gramEnd"/>
      <w:r w:rsidR="00C83DDA">
        <w:t>;</w:t>
      </w:r>
    </w:p>
    <w:p w:rsidR="009812E8" w:rsidRDefault="00E74CBB" w:rsidP="00E74CBB">
      <w:pPr>
        <w:pStyle w:val="20"/>
        <w:shd w:val="clear" w:color="auto" w:fill="auto"/>
        <w:tabs>
          <w:tab w:val="left" w:pos="998"/>
        </w:tabs>
      </w:pPr>
      <w:r>
        <w:t xml:space="preserve">     - в 10 </w:t>
      </w:r>
      <w:r w:rsidR="00C83DDA">
        <w:t>% требу</w:t>
      </w:r>
      <w:r w:rsidR="00C83DDA">
        <w:t xml:space="preserve">ется актуализация содержания ООП </w:t>
      </w:r>
      <w:proofErr w:type="gramStart"/>
      <w:r w:rsidR="00C83DDA">
        <w:t>ДО</w:t>
      </w:r>
      <w:proofErr w:type="gramEnd"/>
      <w:r w:rsidR="00C83DDA">
        <w:t xml:space="preserve">, </w:t>
      </w:r>
      <w:proofErr w:type="gramStart"/>
      <w:r w:rsidR="00C83DDA">
        <w:t>учитывающие</w:t>
      </w:r>
      <w:proofErr w:type="gramEnd"/>
      <w:r w:rsidR="00C83DDA">
        <w:t xml:space="preserve"> интересы, потребности, инициативы воспитанников, мнение родителей (законных представителей) воспитанников и других заинтересованных сторон;</w:t>
      </w:r>
    </w:p>
    <w:p w:rsidR="009812E8" w:rsidRDefault="00E74CBB" w:rsidP="003C041E">
      <w:pPr>
        <w:pStyle w:val="20"/>
        <w:numPr>
          <w:ilvl w:val="0"/>
          <w:numId w:val="1"/>
        </w:numPr>
        <w:shd w:val="clear" w:color="auto" w:fill="auto"/>
        <w:tabs>
          <w:tab w:val="left" w:pos="995"/>
        </w:tabs>
        <w:ind w:firstLine="360"/>
      </w:pPr>
      <w:r>
        <w:t xml:space="preserve">- в 7 </w:t>
      </w:r>
      <w:r w:rsidR="00C83DDA">
        <w:t>% ДОО рекомендуется начать подготовку к реализации дополните</w:t>
      </w:r>
      <w:r w:rsidR="00C83DDA">
        <w:t>льных образовательных программ в следующем учебном году.</w:t>
      </w:r>
    </w:p>
    <w:p w:rsidR="009812E8" w:rsidRDefault="00C83DDA" w:rsidP="00E74CBB">
      <w:pPr>
        <w:pStyle w:val="20"/>
        <w:shd w:val="clear" w:color="auto" w:fill="auto"/>
        <w:tabs>
          <w:tab w:val="left" w:pos="995"/>
        </w:tabs>
        <w:ind w:left="360"/>
      </w:pPr>
      <w:r>
        <w:rPr>
          <w:rStyle w:val="21"/>
        </w:rPr>
        <w:t>Успешные практики:</w:t>
      </w:r>
    </w:p>
    <w:p w:rsidR="009812E8" w:rsidRDefault="00C83DDA" w:rsidP="00E74CBB">
      <w:pPr>
        <w:pStyle w:val="20"/>
        <w:shd w:val="clear" w:color="auto" w:fill="auto"/>
        <w:tabs>
          <w:tab w:val="left" w:pos="995"/>
        </w:tabs>
        <w:ind w:left="360"/>
      </w:pPr>
      <w:r>
        <w:t xml:space="preserve">- в </w:t>
      </w:r>
      <w:r w:rsidR="00E74CBB">
        <w:t>86</w:t>
      </w:r>
      <w:r>
        <w:t xml:space="preserve"> </w:t>
      </w:r>
      <w:r>
        <w:rPr>
          <w:rStyle w:val="22"/>
          <w:b w:val="0"/>
          <w:bCs w:val="0"/>
        </w:rPr>
        <w:t>%</w:t>
      </w:r>
      <w:r>
        <w:t xml:space="preserve"> ДОО отмечается соблюдение требований к структуре и содержанию </w:t>
      </w:r>
      <w:r>
        <w:lastRenderedPageBreak/>
        <w:t xml:space="preserve">ООП </w:t>
      </w:r>
      <w:proofErr w:type="gramStart"/>
      <w:r>
        <w:t>ДО</w:t>
      </w:r>
      <w:proofErr w:type="gramEnd"/>
      <w:r>
        <w:t>;</w:t>
      </w:r>
    </w:p>
    <w:p w:rsidR="009812E8" w:rsidRDefault="00C83DDA" w:rsidP="00E74CBB">
      <w:pPr>
        <w:pStyle w:val="20"/>
        <w:shd w:val="clear" w:color="auto" w:fill="auto"/>
        <w:tabs>
          <w:tab w:val="left" w:pos="995"/>
        </w:tabs>
        <w:ind w:left="360"/>
      </w:pPr>
      <w:r>
        <w:t>- в 100% ДОО в каждой возрастной группе разработаны и утверждены рабочие программы педагогов.</w:t>
      </w:r>
    </w:p>
    <w:p w:rsidR="009812E8" w:rsidRDefault="00C83DDA" w:rsidP="00E74CBB">
      <w:pPr>
        <w:pStyle w:val="40"/>
        <w:shd w:val="clear" w:color="auto" w:fill="auto"/>
        <w:jc w:val="center"/>
      </w:pPr>
      <w:r>
        <w:t>Качество содержания образовательной деятельности в ДОО: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>В 1</w:t>
      </w:r>
      <w:r w:rsidR="00783030">
        <w:t xml:space="preserve">0 </w:t>
      </w:r>
      <w:r>
        <w:t>% ДОО необходимо содержание образовательных областей (модулей образовательной деятельности) привести в соответствие с выбранной реализуемой программой;</w:t>
      </w:r>
    </w:p>
    <w:p w:rsidR="009812E8" w:rsidRDefault="00B67616" w:rsidP="003C041E">
      <w:pPr>
        <w:pStyle w:val="20"/>
        <w:shd w:val="clear" w:color="auto" w:fill="auto"/>
        <w:ind w:firstLine="360"/>
      </w:pPr>
      <w:r>
        <w:t xml:space="preserve">В 14,2 </w:t>
      </w:r>
      <w:r w:rsidR="00C83DDA">
        <w:t xml:space="preserve">% ДОО требуется содержание образования и </w:t>
      </w:r>
      <w:r w:rsidR="00C83DDA">
        <w:t xml:space="preserve">условия организации обучения и воспитания детей с ОВЗ привести в соответствие с АООП ДО, </w:t>
      </w:r>
      <w:proofErr w:type="gramStart"/>
      <w:r w:rsidR="00C83DDA">
        <w:t>размещенными</w:t>
      </w:r>
      <w:proofErr w:type="gramEnd"/>
      <w:r w:rsidR="00C83DDA">
        <w:t xml:space="preserve"> в федеральном реестре примерных основных образовательных программ на сайте: </w:t>
      </w:r>
      <w:hyperlink r:id="rId7" w:history="1">
        <w:r w:rsidR="00C83DDA">
          <w:rPr>
            <w:rStyle w:val="a3"/>
            <w:lang w:val="en-US" w:eastAsia="en-US" w:bidi="en-US"/>
          </w:rPr>
          <w:t>http</w:t>
        </w:r>
        <w:r w:rsidR="00C83DDA" w:rsidRPr="003C041E">
          <w:rPr>
            <w:rStyle w:val="a3"/>
            <w:lang w:eastAsia="en-US" w:bidi="en-US"/>
          </w:rPr>
          <w:t>://</w:t>
        </w:r>
        <w:proofErr w:type="spellStart"/>
        <w:r w:rsidR="00C83DDA">
          <w:rPr>
            <w:rStyle w:val="a3"/>
            <w:lang w:val="en-US" w:eastAsia="en-US" w:bidi="en-US"/>
          </w:rPr>
          <w:t>fgosreestr</w:t>
        </w:r>
        <w:proofErr w:type="spellEnd"/>
        <w:r w:rsidR="00C83DDA" w:rsidRPr="003C041E">
          <w:rPr>
            <w:rStyle w:val="a3"/>
            <w:lang w:eastAsia="en-US" w:bidi="en-US"/>
          </w:rPr>
          <w:t>.</w:t>
        </w:r>
        <w:proofErr w:type="spellStart"/>
        <w:r w:rsidR="00C83DDA">
          <w:rPr>
            <w:rStyle w:val="a3"/>
            <w:lang w:val="en-US" w:eastAsia="en-US" w:bidi="en-US"/>
          </w:rPr>
          <w:t>ru</w:t>
        </w:r>
        <w:proofErr w:type="spellEnd"/>
        <w:r w:rsidR="00C83DDA" w:rsidRPr="003C041E">
          <w:rPr>
            <w:rStyle w:val="a3"/>
            <w:lang w:eastAsia="en-US" w:bidi="en-US"/>
          </w:rPr>
          <w:t>/</w:t>
        </w:r>
      </w:hyperlink>
      <w:r w:rsidR="00C83DDA">
        <w:t>;</w:t>
      </w:r>
    </w:p>
    <w:p w:rsidR="009812E8" w:rsidRDefault="006C4D70" w:rsidP="003C041E">
      <w:pPr>
        <w:pStyle w:val="20"/>
        <w:shd w:val="clear" w:color="auto" w:fill="auto"/>
        <w:ind w:firstLine="360"/>
      </w:pPr>
      <w:proofErr w:type="gramStart"/>
      <w:r>
        <w:t>В 7,1</w:t>
      </w:r>
      <w:r w:rsidR="00C83DDA">
        <w:t xml:space="preserve"> </w:t>
      </w:r>
      <w:r w:rsidR="00C83DDA">
        <w:rPr>
          <w:rStyle w:val="22"/>
          <w:b w:val="0"/>
          <w:bCs w:val="0"/>
        </w:rPr>
        <w:t>%</w:t>
      </w:r>
      <w:r w:rsidR="00C83DDA">
        <w:t xml:space="preserve"> ДОО требуется</w:t>
      </w:r>
      <w:r w:rsidR="00C83DDA">
        <w:t xml:space="preserve"> актуализация содержания образовательной деятельности в части ООП ДО, формируемой участниками образовательных отношений, учитывает образовательные потребности, интересы и мотивы детей, членов их семей и педагогов.</w:t>
      </w:r>
      <w:proofErr w:type="gramEnd"/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t>Проблемы: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>В рабочих программах педагогов д</w:t>
      </w:r>
      <w:r>
        <w:t>ошкольных групп, в том числе и разновозрастных содержание образовательной деятельности не во всех пяти образовательных областях построено с учетом возрастных особенностей детей.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t>Успешные практики: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 xml:space="preserve">Эффективные практики по работе с детьми с ОВЗ отмечаются у </w:t>
      </w:r>
      <w:r w:rsidR="006C4D70">
        <w:t xml:space="preserve">15 </w:t>
      </w:r>
      <w:r>
        <w:t>%</w:t>
      </w:r>
    </w:p>
    <w:p w:rsidR="009812E8" w:rsidRDefault="00C83DDA" w:rsidP="003C041E">
      <w:pPr>
        <w:pStyle w:val="20"/>
        <w:shd w:val="clear" w:color="auto" w:fill="auto"/>
        <w:spacing w:line="280" w:lineRule="exact"/>
      </w:pPr>
      <w:r>
        <w:t>ДОО.</w:t>
      </w:r>
    </w:p>
    <w:p w:rsidR="009812E8" w:rsidRDefault="00C83DDA" w:rsidP="006C4D70">
      <w:pPr>
        <w:pStyle w:val="40"/>
        <w:shd w:val="clear" w:color="auto" w:fill="auto"/>
        <w:jc w:val="center"/>
      </w:pPr>
      <w:r>
        <w:t>Качество образовательных условий в ДОО: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 xml:space="preserve">Развивающая предметно-пространственная среда образовательных организаций и групповых помещений организована в </w:t>
      </w:r>
      <w:proofErr w:type="spellStart"/>
      <w:r>
        <w:t>соотвествии</w:t>
      </w:r>
      <w:proofErr w:type="spellEnd"/>
      <w:r>
        <w:t xml:space="preserve"> с ФГОС </w:t>
      </w:r>
      <w:proofErr w:type="gramStart"/>
      <w:r>
        <w:t>ДО</w:t>
      </w:r>
      <w:proofErr w:type="gramEnd"/>
      <w:r>
        <w:t xml:space="preserve"> и соответствует действующим санитарным нормам и правилам. Оборудование отве</w:t>
      </w:r>
      <w:r>
        <w:t>чает санитарно-гигиеническим правилам и нормам и эстетическим требованиям. РППС в 9</w:t>
      </w:r>
      <w:r w:rsidR="006C4D70">
        <w:t>6</w:t>
      </w:r>
      <w:r>
        <w:t xml:space="preserve">% групповых помещений ДОО </w:t>
      </w:r>
      <w:proofErr w:type="gramStart"/>
      <w:r>
        <w:t>организована</w:t>
      </w:r>
      <w:proofErr w:type="gramEnd"/>
      <w:r>
        <w:t xml:space="preserve"> в виде хорошо разграниченных зон, оснащенных большим количеством развивающего материала. Образовательная среда создана с учетом возра</w:t>
      </w:r>
      <w:r>
        <w:t>стных особенностей и интересов детей.</w:t>
      </w:r>
    </w:p>
    <w:p w:rsidR="009812E8" w:rsidRDefault="006C4D70" w:rsidP="003C041E">
      <w:pPr>
        <w:pStyle w:val="20"/>
        <w:shd w:val="clear" w:color="auto" w:fill="auto"/>
        <w:ind w:firstLine="360"/>
      </w:pPr>
      <w:r>
        <w:t>В 3</w:t>
      </w:r>
      <w:r w:rsidR="00C83DDA">
        <w:t xml:space="preserve"> % в ДОО рекомендуется пересмотреть РППС групповых помещений, которые будут соответствовать требованиям ФГОС </w:t>
      </w:r>
      <w:proofErr w:type="gramStart"/>
      <w:r w:rsidR="00C83DDA">
        <w:t>ДО</w:t>
      </w:r>
      <w:proofErr w:type="gramEnd"/>
      <w:r w:rsidR="00C83DDA">
        <w:t xml:space="preserve">, </w:t>
      </w:r>
      <w:proofErr w:type="gramStart"/>
      <w:r w:rsidR="00C83DDA">
        <w:t>с</w:t>
      </w:r>
      <w:proofErr w:type="gramEnd"/>
      <w:r w:rsidR="00C83DDA">
        <w:t xml:space="preserve"> точки зрения достаточности места для детей, взрослых, размещения оборудования ДОО;</w:t>
      </w:r>
    </w:p>
    <w:p w:rsidR="009812E8" w:rsidRDefault="006C4D70" w:rsidP="003C041E">
      <w:pPr>
        <w:pStyle w:val="20"/>
        <w:shd w:val="clear" w:color="auto" w:fill="auto"/>
        <w:ind w:firstLine="360"/>
      </w:pPr>
      <w:r>
        <w:t xml:space="preserve">В 7 </w:t>
      </w:r>
      <w:r w:rsidR="00C83DDA">
        <w:t>% ДОО рекоменд</w:t>
      </w:r>
      <w:r w:rsidR="00C83DDA">
        <w:t>уется пересмотреть предусмотренные и используемые в образовательной деятельности формы и методы работы с детьми, соответствующие их возрастным и индивидуальным особенностям;</w:t>
      </w:r>
    </w:p>
    <w:p w:rsidR="009812E8" w:rsidRDefault="006C4D70" w:rsidP="003C041E">
      <w:pPr>
        <w:pStyle w:val="20"/>
        <w:shd w:val="clear" w:color="auto" w:fill="auto"/>
        <w:ind w:firstLine="360"/>
      </w:pPr>
      <w:r>
        <w:t xml:space="preserve">В 7 </w:t>
      </w:r>
      <w:r w:rsidR="00C83DDA">
        <w:t>% ДОО необходимо пересмотреть предусмотренные и обеспечивающие условия поддержк</w:t>
      </w:r>
      <w:r w:rsidR="00C83DDA">
        <w:t xml:space="preserve">и инициативы и самостоятельности детей в специфических для </w:t>
      </w:r>
      <w:r w:rsidR="00C83DDA">
        <w:lastRenderedPageBreak/>
        <w:t>них видах деятельности.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t>Проблемы: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 xml:space="preserve">Необходимо пополнить оборудование и атрибуты для организации самостоятельной игровой деятельности детей, а также спортивного оборудования детских игровых площадок </w:t>
      </w:r>
      <w:r>
        <w:t>ДОО.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t>Успешные практики: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 xml:space="preserve">Наиболее эффективные успешные практики организации РППС отмечаются у </w:t>
      </w:r>
      <w:r w:rsidR="006C4D70">
        <w:t>83</w:t>
      </w:r>
      <w:r>
        <w:t>,7% ДОО.</w:t>
      </w:r>
    </w:p>
    <w:p w:rsidR="009812E8" w:rsidRDefault="00C83DDA" w:rsidP="00575E2A">
      <w:pPr>
        <w:pStyle w:val="40"/>
        <w:shd w:val="clear" w:color="auto" w:fill="auto"/>
        <w:jc w:val="center"/>
      </w:pPr>
      <w:r>
        <w:t xml:space="preserve">Качество реализации </w:t>
      </w:r>
      <w:proofErr w:type="gramStart"/>
      <w:r>
        <w:t>адаптированных</w:t>
      </w:r>
      <w:proofErr w:type="gramEnd"/>
      <w:r>
        <w:t xml:space="preserve"> основных образовательных</w:t>
      </w:r>
    </w:p>
    <w:p w:rsidR="009812E8" w:rsidRDefault="00C83DDA" w:rsidP="00575E2A">
      <w:pPr>
        <w:pStyle w:val="50"/>
        <w:shd w:val="clear" w:color="auto" w:fill="auto"/>
      </w:pPr>
      <w:r>
        <w:t>программ в</w:t>
      </w:r>
      <w:r w:rsidR="00575E2A">
        <w:t xml:space="preserve"> </w:t>
      </w:r>
      <w:r>
        <w:t>ДОО.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 xml:space="preserve">Во всех программах структура АООП ДО соответствует п.2.11 требований ФГОС </w:t>
      </w:r>
      <w:proofErr w:type="gramStart"/>
      <w:r>
        <w:t>ДО</w:t>
      </w:r>
      <w:proofErr w:type="gramEnd"/>
      <w:r>
        <w:t xml:space="preserve"> </w:t>
      </w:r>
      <w:r>
        <w:t>к структуре и содержанию ООП ДО.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t>Проблемы: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 xml:space="preserve">В 100% ДОО, </w:t>
      </w:r>
      <w:proofErr w:type="gramStart"/>
      <w:r>
        <w:t>имеющим</w:t>
      </w:r>
      <w:proofErr w:type="gramEnd"/>
      <w:r>
        <w:t xml:space="preserve"> детей с ОВЗ и реализующим АООП ДО рекомендуется учитывать особенности, потребности, способности, инициативы воспитанников, мнение родителей (законных представителей) воспитанников и других </w:t>
      </w:r>
      <w:r>
        <w:t>заинтересованных сторон.</w:t>
      </w:r>
    </w:p>
    <w:p w:rsidR="009812E8" w:rsidRDefault="00575E2A" w:rsidP="003C041E">
      <w:pPr>
        <w:pStyle w:val="20"/>
        <w:shd w:val="clear" w:color="auto" w:fill="auto"/>
        <w:ind w:firstLine="360"/>
      </w:pPr>
      <w:r>
        <w:t xml:space="preserve">Отсутствие у 2 </w:t>
      </w:r>
      <w:r w:rsidR="00C83DDA">
        <w:t>% педагогов, работающих по АООП соответствующих курсов повышения квалификации.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t>Успешные практики:</w:t>
      </w:r>
    </w:p>
    <w:p w:rsidR="009812E8" w:rsidRDefault="00575E2A" w:rsidP="003C041E">
      <w:pPr>
        <w:pStyle w:val="20"/>
        <w:shd w:val="clear" w:color="auto" w:fill="auto"/>
        <w:ind w:firstLine="360"/>
      </w:pPr>
      <w:r>
        <w:t xml:space="preserve">В 11 </w:t>
      </w:r>
      <w:r w:rsidR="00C83DDA">
        <w:t>% ДОО созданы необходимые условия для детей с ОВЗ и дете</w:t>
      </w:r>
      <w:proofErr w:type="gramStart"/>
      <w:r w:rsidR="00C83DDA">
        <w:t>й-</w:t>
      </w:r>
      <w:proofErr w:type="gramEnd"/>
      <w:r w:rsidR="00C83DDA">
        <w:t xml:space="preserve"> инвалидов в рамках государственной программы «Доступная </w:t>
      </w:r>
      <w:r w:rsidR="00C83DDA">
        <w:t>среда».</w:t>
      </w:r>
    </w:p>
    <w:p w:rsidR="009812E8" w:rsidRDefault="00C83DDA" w:rsidP="00575E2A">
      <w:pPr>
        <w:pStyle w:val="40"/>
        <w:shd w:val="clear" w:color="auto" w:fill="auto"/>
        <w:jc w:val="center"/>
      </w:pPr>
      <w:r>
        <w:t>Качество взаимодействия с семьями воспитанников</w:t>
      </w:r>
      <w:r>
        <w:rPr>
          <w:rStyle w:val="4Corbel"/>
          <w:b w:val="0"/>
          <w:bCs w:val="0"/>
        </w:rPr>
        <w:t>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 xml:space="preserve">Во всех ДОО имеются в наличии нормативно-правовые документы, регламентирующие взаимодействие ДОО с семьей. Рекомендуется всем ДОО привлекать родителей </w:t>
      </w:r>
      <w:proofErr w:type="gramStart"/>
      <w:r>
        <w:t>к</w:t>
      </w:r>
      <w:proofErr w:type="gramEnd"/>
      <w:r>
        <w:t xml:space="preserve"> участвуют </w:t>
      </w:r>
      <w:proofErr w:type="gramStart"/>
      <w:r>
        <w:t>в</w:t>
      </w:r>
      <w:proofErr w:type="gramEnd"/>
      <w:r>
        <w:t xml:space="preserve"> образовательной деятельности ДОО и</w:t>
      </w:r>
      <w:r>
        <w:t xml:space="preserve"> проводить анализ удовлетворенности качеством дошкольного образования</w:t>
      </w:r>
      <w:r w:rsidR="004A5359">
        <w:t xml:space="preserve"> ОО</w:t>
      </w:r>
      <w:r>
        <w:rPr>
          <w:rStyle w:val="2ArialNarrow18pt"/>
          <w:b w:val="0"/>
          <w:bCs w:val="0"/>
        </w:rPr>
        <w:t>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t>Проблемы: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>Недостаточная деятельность некоторых ДОО по выявлению образовательных запросов и потребностей родителей (законных представителей).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t>Успешные практики</w:t>
      </w:r>
      <w:r>
        <w:t>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>Удовлетворенность роди</w:t>
      </w:r>
      <w:r>
        <w:t>телей к</w:t>
      </w:r>
      <w:r w:rsidR="004A5359">
        <w:t>ачеством образовательных услуг 9</w:t>
      </w:r>
      <w:r>
        <w:t>5%.</w:t>
      </w:r>
    </w:p>
    <w:p w:rsidR="009812E8" w:rsidRDefault="00C83DDA" w:rsidP="004A5359">
      <w:pPr>
        <w:pStyle w:val="40"/>
        <w:shd w:val="clear" w:color="auto" w:fill="auto"/>
        <w:jc w:val="center"/>
      </w:pPr>
      <w:r>
        <w:t>Обеспечению здоровья, безопасности.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>Во всех ДОО проводится работа по сохранению и укреплению здоровья детей, ведется мониторинг заболеваемости детей, соблюдаются санитарно-гигиенические нормы и правила. Медицинско</w:t>
      </w:r>
      <w:r>
        <w:t>е сопровождение детей осуществляет организация здравоохранения на договорной основе.</w:t>
      </w:r>
    </w:p>
    <w:p w:rsidR="009812E8" w:rsidRDefault="004A5359" w:rsidP="003C041E">
      <w:pPr>
        <w:pStyle w:val="20"/>
        <w:shd w:val="clear" w:color="auto" w:fill="auto"/>
        <w:ind w:firstLine="360"/>
      </w:pPr>
      <w:r>
        <w:t>В 10</w:t>
      </w:r>
      <w:r w:rsidR="00C83DDA">
        <w:t>% рекомендуется уделить наибольшее внимание оздоровлению детей, усилить работу по сохранению и укреплению здоровья воспитанников.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lastRenderedPageBreak/>
        <w:t>Проблемы: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>Отсутствие необходимого фин</w:t>
      </w:r>
      <w:r>
        <w:t>ансирования для создания условий для детей с ОВЗ, детей-инвалидов.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t>Успешные практики: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t xml:space="preserve">Высокий </w:t>
      </w:r>
      <w:proofErr w:type="gramStart"/>
      <w:r>
        <w:t>контроль за</w:t>
      </w:r>
      <w:proofErr w:type="gramEnd"/>
      <w:r>
        <w:t xml:space="preserve"> безопасностью детей в ДОО.</w:t>
      </w:r>
    </w:p>
    <w:p w:rsidR="009812E8" w:rsidRDefault="00C83DDA" w:rsidP="003C041E">
      <w:pPr>
        <w:pStyle w:val="20"/>
        <w:shd w:val="clear" w:color="auto" w:fill="auto"/>
        <w:ind w:firstLine="360"/>
      </w:pPr>
      <w:r>
        <w:rPr>
          <w:rStyle w:val="21"/>
        </w:rPr>
        <w:t>Решение:</w:t>
      </w:r>
    </w:p>
    <w:p w:rsidR="009812E8" w:rsidRDefault="00C83DDA" w:rsidP="003C041E">
      <w:pPr>
        <w:pStyle w:val="20"/>
        <w:numPr>
          <w:ilvl w:val="0"/>
          <w:numId w:val="1"/>
        </w:numPr>
        <w:shd w:val="clear" w:color="auto" w:fill="auto"/>
        <w:tabs>
          <w:tab w:val="left" w:pos="951"/>
        </w:tabs>
        <w:ind w:firstLine="360"/>
      </w:pPr>
      <w:r>
        <w:t xml:space="preserve">принять во внимание все указанные рекомендации и привести в соответствие нормативные документы и организационную </w:t>
      </w:r>
      <w:r>
        <w:t>работу до 01.09.202</w:t>
      </w:r>
      <w:r w:rsidR="004A5359">
        <w:t>2</w:t>
      </w:r>
      <w:r>
        <w:t xml:space="preserve"> года;</w:t>
      </w:r>
    </w:p>
    <w:p w:rsidR="004A5359" w:rsidRPr="005759B1" w:rsidRDefault="004A5359" w:rsidP="004A5359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Style w:val="2105pt"/>
          <w:rFonts w:eastAsia="Arial Unicode MS"/>
          <w:sz w:val="28"/>
          <w:szCs w:val="28"/>
        </w:rPr>
      </w:pPr>
      <w:r w:rsidRPr="005759B1">
        <w:rPr>
          <w:rStyle w:val="2105pt"/>
          <w:rFonts w:eastAsia="Arial Unicode MS"/>
          <w:sz w:val="28"/>
          <w:szCs w:val="28"/>
        </w:rPr>
        <w:t>использовать управленческий опыт ДОО: МКДОУ «Детский сад № 2 «Солнышко», МКДОУ «Детский сад № 5 «Елочка», МКДОУ «Детский сад № 21 «Светлячок», МКДОУ «Детский сад № 22 «</w:t>
      </w:r>
      <w:proofErr w:type="spellStart"/>
      <w:r w:rsidRPr="005759B1">
        <w:rPr>
          <w:rStyle w:val="2105pt"/>
          <w:rFonts w:eastAsia="Arial Unicode MS"/>
          <w:sz w:val="28"/>
          <w:szCs w:val="28"/>
        </w:rPr>
        <w:t>Рябинушка</w:t>
      </w:r>
      <w:proofErr w:type="spellEnd"/>
      <w:r w:rsidRPr="005759B1">
        <w:rPr>
          <w:rStyle w:val="2105pt"/>
          <w:rFonts w:eastAsia="Arial Unicode MS"/>
          <w:sz w:val="28"/>
          <w:szCs w:val="28"/>
        </w:rPr>
        <w:t xml:space="preserve">», МКДОУ «Детский сад № 23 «Теремок», МКДОУ «Детский сад № 24 «Ладушки» по эффективному планированию и управлению организационными процессами </w:t>
      </w:r>
      <w:proofErr w:type="spellStart"/>
      <w:proofErr w:type="gramStart"/>
      <w:r w:rsidRPr="005759B1">
        <w:rPr>
          <w:rStyle w:val="2105pt"/>
          <w:rFonts w:eastAsia="Arial Unicode MS"/>
          <w:sz w:val="28"/>
          <w:szCs w:val="28"/>
        </w:rPr>
        <w:t>процессами</w:t>
      </w:r>
      <w:proofErr w:type="spellEnd"/>
      <w:proofErr w:type="gramEnd"/>
      <w:r w:rsidRPr="005759B1">
        <w:rPr>
          <w:rStyle w:val="2105pt"/>
          <w:rFonts w:eastAsia="Arial Unicode MS"/>
          <w:sz w:val="28"/>
          <w:szCs w:val="28"/>
        </w:rPr>
        <w:t xml:space="preserve"> в ДОО.  </w:t>
      </w: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4A5359" w:rsidP="004A5359">
      <w:pPr>
        <w:pStyle w:val="20"/>
        <w:shd w:val="clear" w:color="auto" w:fill="auto"/>
        <w:tabs>
          <w:tab w:val="left" w:pos="962"/>
        </w:tabs>
      </w:pPr>
    </w:p>
    <w:p w:rsidR="004A5359" w:rsidRDefault="00C83DDA" w:rsidP="004A5359">
      <w:pPr>
        <w:pStyle w:val="20"/>
        <w:shd w:val="clear" w:color="auto" w:fill="auto"/>
        <w:ind w:firstLine="4536"/>
      </w:pPr>
      <w:proofErr w:type="spellStart"/>
      <w:r>
        <w:t>Жилякова</w:t>
      </w:r>
      <w:proofErr w:type="spellEnd"/>
      <w:r>
        <w:t xml:space="preserve"> А.А., ведущий специалист </w:t>
      </w:r>
    </w:p>
    <w:p w:rsidR="004A5359" w:rsidRDefault="00C83DDA" w:rsidP="004A5359">
      <w:pPr>
        <w:pStyle w:val="20"/>
        <w:shd w:val="clear" w:color="auto" w:fill="auto"/>
        <w:ind w:firstLine="4536"/>
      </w:pPr>
      <w:r>
        <w:t xml:space="preserve">Управления образования </w:t>
      </w:r>
    </w:p>
    <w:p w:rsidR="004A5359" w:rsidRDefault="00C83DDA" w:rsidP="004A5359">
      <w:pPr>
        <w:pStyle w:val="20"/>
        <w:shd w:val="clear" w:color="auto" w:fill="auto"/>
        <w:ind w:firstLine="4536"/>
      </w:pPr>
      <w:r>
        <w:t xml:space="preserve">Администрации Талицкого </w:t>
      </w:r>
      <w:proofErr w:type="gramStart"/>
      <w:r>
        <w:t>городского</w:t>
      </w:r>
      <w:proofErr w:type="gramEnd"/>
    </w:p>
    <w:p w:rsidR="009812E8" w:rsidRDefault="00C83DDA" w:rsidP="004A5359">
      <w:pPr>
        <w:pStyle w:val="20"/>
        <w:shd w:val="clear" w:color="auto" w:fill="auto"/>
        <w:ind w:firstLine="4536"/>
      </w:pPr>
      <w:r>
        <w:t xml:space="preserve"> округа</w:t>
      </w:r>
    </w:p>
    <w:sectPr w:rsidR="009812E8" w:rsidSect="009812E8">
      <w:pgSz w:w="11909" w:h="16840"/>
      <w:pgMar w:top="1095" w:right="719" w:bottom="1404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DDA" w:rsidRDefault="00C83DDA" w:rsidP="009812E8">
      <w:r>
        <w:separator/>
      </w:r>
    </w:p>
  </w:endnote>
  <w:endnote w:type="continuationSeparator" w:id="0">
    <w:p w:rsidR="00C83DDA" w:rsidRDefault="00C83DDA" w:rsidP="00981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DDA" w:rsidRDefault="00C83DDA"/>
  </w:footnote>
  <w:footnote w:type="continuationSeparator" w:id="0">
    <w:p w:rsidR="00C83DDA" w:rsidRDefault="00C83D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5784B"/>
    <w:multiLevelType w:val="multilevel"/>
    <w:tmpl w:val="4E28BE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12E8"/>
    <w:rsid w:val="003C041E"/>
    <w:rsid w:val="004A5359"/>
    <w:rsid w:val="00575E2A"/>
    <w:rsid w:val="006C4D70"/>
    <w:rsid w:val="00783030"/>
    <w:rsid w:val="009812E8"/>
    <w:rsid w:val="00B67616"/>
    <w:rsid w:val="00C83DDA"/>
    <w:rsid w:val="00E7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12E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12E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81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81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9812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9812E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sid w:val="009812E8"/>
    <w:rPr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812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Corbel">
    <w:name w:val="Основной текст (4) + Corbel;Не курсив"/>
    <w:basedOn w:val="4"/>
    <w:rsid w:val="009812E8"/>
    <w:rPr>
      <w:rFonts w:ascii="Corbel" w:eastAsia="Corbel" w:hAnsi="Corbel" w:cs="Corbel"/>
      <w:b/>
      <w:bCs/>
      <w:i/>
      <w:i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BookmanOldStyle13pt">
    <w:name w:val="Основной текст (2) + Bookman Old Style;13 pt;Полужирный"/>
    <w:basedOn w:val="2"/>
    <w:rsid w:val="009812E8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ArialNarrow18pt">
    <w:name w:val="Основной текст (2) + Arial Narrow;18 pt"/>
    <w:basedOn w:val="2"/>
    <w:rsid w:val="009812E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812E8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9812E8"/>
    <w:pPr>
      <w:shd w:val="clear" w:color="auto" w:fill="FFFFFF"/>
      <w:spacing w:line="36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9812E8"/>
    <w:pPr>
      <w:shd w:val="clear" w:color="auto" w:fill="FFFFFF"/>
      <w:spacing w:line="367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50">
    <w:name w:val="Основной текст (5)"/>
    <w:basedOn w:val="a"/>
    <w:link w:val="5"/>
    <w:rsid w:val="009812E8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4A535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2105pt">
    <w:name w:val="Основной текст (2) + 10;5 pt"/>
    <w:basedOn w:val="a0"/>
    <w:rsid w:val="004A5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g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1068</Words>
  <Characters>6091</Characters>
  <Application>Microsoft Office Word</Application>
  <DocSecurity>0</DocSecurity>
  <Lines>50</Lines>
  <Paragraphs>14</Paragraphs>
  <ScaleCrop>false</ScaleCrop>
  <Company/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2022-07-20T04:47:00Z</dcterms:created>
  <dcterms:modified xsi:type="dcterms:W3CDTF">2022-07-20T05:16:00Z</dcterms:modified>
</cp:coreProperties>
</file>