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4C" w:rsidRPr="00BF574C" w:rsidRDefault="00BF574C" w:rsidP="00BF574C">
      <w:pPr>
        <w:jc w:val="center"/>
        <w:rPr>
          <w:b/>
          <w:sz w:val="26"/>
          <w:szCs w:val="26"/>
        </w:rPr>
      </w:pPr>
      <w:r w:rsidRPr="00BF574C">
        <w:rPr>
          <w:b/>
          <w:sz w:val="26"/>
          <w:szCs w:val="26"/>
        </w:rPr>
        <w:t>О ресурсах для развития</w:t>
      </w:r>
    </w:p>
    <w:p w:rsidR="00BF574C" w:rsidRPr="00BF574C" w:rsidRDefault="00BF574C" w:rsidP="00BF574C">
      <w:pPr>
        <w:jc w:val="center"/>
        <w:rPr>
          <w:b/>
          <w:sz w:val="26"/>
          <w:szCs w:val="26"/>
        </w:rPr>
      </w:pPr>
      <w:r w:rsidRPr="00BF574C">
        <w:rPr>
          <w:b/>
          <w:sz w:val="26"/>
          <w:szCs w:val="26"/>
        </w:rPr>
        <w:t xml:space="preserve">функциональной грамотности </w:t>
      </w:r>
      <w:proofErr w:type="gramStart"/>
      <w:r w:rsidRPr="00BF574C">
        <w:rPr>
          <w:b/>
          <w:sz w:val="26"/>
          <w:szCs w:val="26"/>
        </w:rPr>
        <w:t>обучающихся</w:t>
      </w:r>
      <w:proofErr w:type="gramEnd"/>
    </w:p>
    <w:p w:rsidR="00BF574C" w:rsidRPr="00BF574C" w:rsidRDefault="00BF574C" w:rsidP="00BF574C">
      <w:pPr>
        <w:jc w:val="center"/>
        <w:rPr>
          <w:b/>
          <w:sz w:val="26"/>
          <w:szCs w:val="26"/>
        </w:rPr>
      </w:pPr>
    </w:p>
    <w:p w:rsidR="00BF574C" w:rsidRDefault="00BF574C" w:rsidP="00BF574C">
      <w:pPr>
        <w:ind w:firstLine="709"/>
        <w:jc w:val="both"/>
        <w:rPr>
          <w:sz w:val="16"/>
          <w:szCs w:val="16"/>
        </w:rPr>
      </w:pPr>
    </w:p>
    <w:p w:rsidR="00BF574C" w:rsidRDefault="00BF574C" w:rsidP="00BF5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PISA для школ – это разработанный Организацией экономического содружества и развития (ОЭСР) инструмент оценки качества образования. </w:t>
      </w:r>
    </w:p>
    <w:p w:rsidR="00BF574C" w:rsidRDefault="00BF574C" w:rsidP="00BF574C">
      <w:pPr>
        <w:ind w:firstLine="709"/>
        <w:jc w:val="both"/>
        <w:rPr>
          <w:color w:val="333333"/>
          <w:sz w:val="26"/>
          <w:szCs w:val="26"/>
        </w:rPr>
      </w:pPr>
      <w:r>
        <w:rPr>
          <w:sz w:val="26"/>
          <w:szCs w:val="26"/>
        </w:rPr>
        <w:t>В Российской Федерации данное исследование легло в основу «Оценки по модели PISA», которая проводится в соответствии</w:t>
      </w:r>
      <w:r>
        <w:rPr>
          <w:color w:val="333333"/>
          <w:sz w:val="26"/>
          <w:szCs w:val="26"/>
        </w:rPr>
        <w:t xml:space="preserve"> с </w:t>
      </w:r>
      <w:hyperlink r:id="rId4" w:tgtFrame="_blank" w:history="1">
        <w:r>
          <w:rPr>
            <w:rStyle w:val="a3"/>
            <w:color w:val="337AB7"/>
            <w:sz w:val="26"/>
            <w:szCs w:val="26"/>
          </w:rPr>
          <w:t>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</w:r>
      </w:hyperlink>
      <w:r>
        <w:rPr>
          <w:color w:val="333333"/>
          <w:sz w:val="26"/>
          <w:szCs w:val="26"/>
        </w:rPr>
        <w:t>.</w:t>
      </w:r>
    </w:p>
    <w:p w:rsidR="00BF574C" w:rsidRDefault="00BF574C" w:rsidP="00BF574C">
      <w:pPr>
        <w:pStyle w:val="a4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Проведение оценки по модели PISA основано на технологиях и решениях проекта PISA </w:t>
      </w:r>
      <w:proofErr w:type="spellStart"/>
      <w:r>
        <w:rPr>
          <w:sz w:val="26"/>
          <w:szCs w:val="26"/>
        </w:rPr>
        <w:t>for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Schools</w:t>
      </w:r>
      <w:proofErr w:type="spellEnd"/>
      <w:r>
        <w:rPr>
          <w:sz w:val="26"/>
          <w:szCs w:val="26"/>
        </w:rPr>
        <w:t xml:space="preserve"> (PISA для школ):</w:t>
      </w:r>
    </w:p>
    <w:p w:rsidR="00BF574C" w:rsidRDefault="00BF574C" w:rsidP="00BF574C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в исследовании принимают участие обучающиеся, чей возраст на момент тестирования составляет от 15 лет и 3 месяцев до 16 лет и 2 месяцев (с 7-го класса);</w:t>
      </w:r>
    </w:p>
    <w:p w:rsidR="00BF574C" w:rsidRDefault="00BF574C" w:rsidP="00BF574C">
      <w:pPr>
        <w:shd w:val="clear" w:color="auto" w:fill="FFFFFF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инструментарий исследования PISA для школ включает в себя тест и анкету для обучающихся, а также </w:t>
      </w:r>
      <w:proofErr w:type="spellStart"/>
      <w:r>
        <w:rPr>
          <w:sz w:val="26"/>
          <w:szCs w:val="26"/>
        </w:rPr>
        <w:t>онлайн-анкету</w:t>
      </w:r>
      <w:proofErr w:type="spellEnd"/>
      <w:r>
        <w:rPr>
          <w:sz w:val="26"/>
          <w:szCs w:val="26"/>
        </w:rPr>
        <w:t xml:space="preserve"> для администрации школы;</w:t>
      </w:r>
      <w:proofErr w:type="gramEnd"/>
    </w:p>
    <w:p w:rsidR="00BF574C" w:rsidRDefault="00BF574C" w:rsidP="00BF574C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участники исследования выполняют задания на компьютере;</w:t>
      </w:r>
    </w:p>
    <w:p w:rsidR="00BF574C" w:rsidRDefault="00BF574C" w:rsidP="00BF574C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все задания построены на концептуальных рамках исследования PISA;</w:t>
      </w:r>
    </w:p>
    <w:p w:rsidR="00BF574C" w:rsidRDefault="00BF574C" w:rsidP="00BF574C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исследование PISA для школ дает возможность получения результатов в привязке к единой шкале исследования PISA.</w:t>
      </w:r>
    </w:p>
    <w:p w:rsidR="00BF574C" w:rsidRDefault="00BF574C" w:rsidP="00BF574C">
      <w:pPr>
        <w:shd w:val="clear" w:color="auto" w:fill="FFFFFF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Обучающиеся Свердловской области примут участие в региональной оценке по модели PISA в сентябре-октябре 2021 года.</w:t>
      </w:r>
      <w:proofErr w:type="gramEnd"/>
    </w:p>
    <w:p w:rsidR="00BF574C" w:rsidRDefault="00BF574C" w:rsidP="00BF574C">
      <w:pPr>
        <w:ind w:firstLine="709"/>
        <w:jc w:val="both"/>
        <w:rPr>
          <w:sz w:val="16"/>
          <w:szCs w:val="16"/>
        </w:rPr>
      </w:pPr>
    </w:p>
    <w:p w:rsidR="00BF574C" w:rsidRDefault="00BF574C" w:rsidP="00BF5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качества образования, формирования и оценки функциональной </w:t>
      </w:r>
      <w:proofErr w:type="gramStart"/>
      <w:r>
        <w:rPr>
          <w:sz w:val="26"/>
          <w:szCs w:val="26"/>
        </w:rPr>
        <w:t>грамотности</w:t>
      </w:r>
      <w:proofErr w:type="gramEnd"/>
      <w:r>
        <w:rPr>
          <w:sz w:val="26"/>
          <w:szCs w:val="26"/>
        </w:rPr>
        <w:t xml:space="preserve"> обучающихся ГАОУ ДПО Свердловской области «Институт развития образования» реализуются дополнительные профессиональные программы повышения квалификации педагогов: </w:t>
      </w:r>
    </w:p>
    <w:p w:rsidR="00BF574C" w:rsidRDefault="00BF574C" w:rsidP="00BF574C">
      <w:pPr>
        <w:pStyle w:val="a5"/>
        <w:shd w:val="clear" w:color="auto" w:fill="FFFFFF"/>
        <w:tabs>
          <w:tab w:val="left" w:pos="0"/>
        </w:tabs>
        <w:ind w:left="0" w:firstLine="709"/>
        <w:jc w:val="both"/>
        <w:outlineLvl w:val="0"/>
        <w:rPr>
          <w:bCs/>
          <w:kern w:val="36"/>
          <w:sz w:val="26"/>
          <w:szCs w:val="26"/>
        </w:rPr>
      </w:pPr>
      <w:r>
        <w:rPr>
          <w:bCs/>
          <w:kern w:val="36"/>
          <w:sz w:val="26"/>
          <w:szCs w:val="26"/>
        </w:rPr>
        <w:t xml:space="preserve">1. Современные средства оценивания результатов обучения. </w:t>
      </w:r>
    </w:p>
    <w:p w:rsidR="00BF574C" w:rsidRDefault="00BF574C" w:rsidP="00BF574C">
      <w:pPr>
        <w:pStyle w:val="a5"/>
        <w:shd w:val="clear" w:color="auto" w:fill="FFFFFF"/>
        <w:tabs>
          <w:tab w:val="left" w:pos="0"/>
        </w:tabs>
        <w:ind w:left="0" w:firstLine="709"/>
        <w:jc w:val="both"/>
        <w:outlineLvl w:val="0"/>
        <w:rPr>
          <w:bCs/>
          <w:kern w:val="36"/>
          <w:sz w:val="26"/>
          <w:szCs w:val="26"/>
        </w:rPr>
      </w:pPr>
      <w:r>
        <w:rPr>
          <w:bCs/>
          <w:kern w:val="36"/>
          <w:sz w:val="26"/>
          <w:szCs w:val="26"/>
        </w:rPr>
        <w:t xml:space="preserve">2. Комплексный мониторинг качества подготовки </w:t>
      </w:r>
      <w:proofErr w:type="gramStart"/>
      <w:r>
        <w:rPr>
          <w:bCs/>
          <w:kern w:val="36"/>
          <w:sz w:val="26"/>
          <w:szCs w:val="26"/>
        </w:rPr>
        <w:t>обучающихся</w:t>
      </w:r>
      <w:proofErr w:type="gramEnd"/>
      <w:r>
        <w:rPr>
          <w:bCs/>
          <w:kern w:val="36"/>
          <w:sz w:val="26"/>
          <w:szCs w:val="26"/>
        </w:rPr>
        <w:t>.</w:t>
      </w:r>
    </w:p>
    <w:p w:rsidR="00BF574C" w:rsidRDefault="00BF574C" w:rsidP="00BF574C">
      <w:pPr>
        <w:pStyle w:val="a5"/>
        <w:shd w:val="clear" w:color="auto" w:fill="FFFFFF"/>
        <w:tabs>
          <w:tab w:val="left" w:pos="0"/>
        </w:tabs>
        <w:ind w:left="0" w:firstLine="709"/>
        <w:jc w:val="both"/>
        <w:outlineLvl w:val="0"/>
        <w:rPr>
          <w:bCs/>
          <w:kern w:val="36"/>
          <w:sz w:val="26"/>
          <w:szCs w:val="26"/>
        </w:rPr>
      </w:pPr>
      <w:r>
        <w:rPr>
          <w:bCs/>
          <w:kern w:val="36"/>
          <w:sz w:val="26"/>
          <w:szCs w:val="26"/>
        </w:rPr>
        <w:t>3. Педагогическое тестирование в системе оценки и управления качеством образования, обучение с использованием ДОТ</w:t>
      </w:r>
    </w:p>
    <w:p w:rsidR="00BF574C" w:rsidRDefault="00BF574C" w:rsidP="00BF574C">
      <w:pPr>
        <w:pStyle w:val="a5"/>
        <w:shd w:val="clear" w:color="auto" w:fill="FFFFFF"/>
        <w:tabs>
          <w:tab w:val="left" w:pos="0"/>
        </w:tabs>
        <w:ind w:left="0" w:firstLine="709"/>
        <w:jc w:val="both"/>
        <w:outlineLvl w:val="0"/>
        <w:rPr>
          <w:bCs/>
          <w:kern w:val="36"/>
          <w:sz w:val="26"/>
          <w:szCs w:val="26"/>
        </w:rPr>
      </w:pPr>
      <w:r>
        <w:rPr>
          <w:bCs/>
          <w:kern w:val="36"/>
          <w:sz w:val="26"/>
          <w:szCs w:val="26"/>
        </w:rPr>
        <w:t xml:space="preserve">4. Функциональная грамотность школьников: методы и средства формирования и оценивания. </w:t>
      </w:r>
    </w:p>
    <w:p w:rsidR="00BF574C" w:rsidRDefault="00BF574C" w:rsidP="00BF574C">
      <w:pPr>
        <w:pStyle w:val="a5"/>
        <w:shd w:val="clear" w:color="auto" w:fill="FFFFFF"/>
        <w:tabs>
          <w:tab w:val="left" w:pos="0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bCs/>
          <w:kern w:val="36"/>
          <w:sz w:val="26"/>
          <w:szCs w:val="26"/>
        </w:rPr>
        <w:t>Познакомиться с полным перечнем дополни тельных профессиональных программ повышения квалификации можно на сайте ГАОУ ДПО СО «ИРО» в разделе «Образовательная деятельность/Повышение квалификации</w:t>
      </w:r>
      <w:r>
        <w:rPr>
          <w:bCs/>
          <w:color w:val="333333"/>
          <w:kern w:val="36"/>
          <w:sz w:val="26"/>
          <w:szCs w:val="26"/>
        </w:rPr>
        <w:t xml:space="preserve"> </w:t>
      </w:r>
      <w:hyperlink r:id="rId5" w:history="1">
        <w:r>
          <w:rPr>
            <w:rStyle w:val="a3"/>
            <w:sz w:val="26"/>
            <w:szCs w:val="26"/>
          </w:rPr>
          <w:t>https://www.irro.ru/?cid=56</w:t>
        </w:r>
      </w:hyperlink>
      <w:r>
        <w:rPr>
          <w:sz w:val="26"/>
          <w:szCs w:val="26"/>
        </w:rPr>
        <w:t>.</w:t>
      </w:r>
    </w:p>
    <w:p w:rsidR="00BF574C" w:rsidRDefault="00BF574C" w:rsidP="00BF574C">
      <w:pPr>
        <w:pStyle w:val="a5"/>
        <w:shd w:val="clear" w:color="auto" w:fill="FFFFFF"/>
        <w:tabs>
          <w:tab w:val="left" w:pos="0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Также обращаем внимание, что в настоящее время разработаны Интернет-ресурсы, </w:t>
      </w:r>
      <w:proofErr w:type="spellStart"/>
      <w:r>
        <w:rPr>
          <w:sz w:val="26"/>
          <w:szCs w:val="26"/>
        </w:rPr>
        <w:t>контент</w:t>
      </w:r>
      <w:proofErr w:type="spellEnd"/>
      <w:r>
        <w:rPr>
          <w:sz w:val="26"/>
          <w:szCs w:val="26"/>
        </w:rPr>
        <w:t xml:space="preserve"> которых можно использовать для развития и оценки функциональной грамотности обучающихся: </w:t>
      </w:r>
    </w:p>
    <w:p w:rsidR="00BF574C" w:rsidRDefault="00BF574C" w:rsidP="00BF574C">
      <w:pPr>
        <w:pStyle w:val="a5"/>
        <w:shd w:val="clear" w:color="auto" w:fill="FFFFFF"/>
        <w:ind w:left="0"/>
        <w:jc w:val="both"/>
        <w:outlineLvl w:val="0"/>
        <w:rPr>
          <w:bCs/>
          <w:color w:val="333333"/>
          <w:kern w:val="36"/>
          <w:sz w:val="26"/>
          <w:szCs w:val="26"/>
        </w:rPr>
      </w:pPr>
      <w:r>
        <w:rPr>
          <w:bCs/>
          <w:kern w:val="36"/>
          <w:sz w:val="26"/>
          <w:szCs w:val="26"/>
        </w:rPr>
        <w:t>1. Электронный банк заданий</w:t>
      </w:r>
      <w:r>
        <w:rPr>
          <w:bCs/>
          <w:color w:val="333333"/>
          <w:kern w:val="36"/>
          <w:sz w:val="26"/>
          <w:szCs w:val="26"/>
        </w:rPr>
        <w:t>: </w:t>
      </w:r>
      <w:hyperlink r:id="rId6" w:tgtFrame="_blank" w:history="1">
        <w:r>
          <w:rPr>
            <w:rStyle w:val="a3"/>
            <w:sz w:val="26"/>
            <w:szCs w:val="26"/>
          </w:rPr>
          <w:t>https://fg.resh.edu.ru/</w:t>
        </w:r>
      </w:hyperlink>
      <w:r>
        <w:rPr>
          <w:rStyle w:val="a3"/>
          <w:sz w:val="26"/>
          <w:szCs w:val="26"/>
        </w:rPr>
        <w:t>.</w:t>
      </w:r>
    </w:p>
    <w:p w:rsidR="00BF574C" w:rsidRDefault="00BF574C" w:rsidP="00BF574C">
      <w:pPr>
        <w:shd w:val="clear" w:color="auto" w:fill="FFFFFF"/>
        <w:ind w:firstLine="709"/>
        <w:jc w:val="both"/>
        <w:outlineLvl w:val="0"/>
        <w:rPr>
          <w:bCs/>
          <w:color w:val="333333"/>
          <w:kern w:val="36"/>
          <w:sz w:val="26"/>
          <w:szCs w:val="26"/>
        </w:rPr>
      </w:pPr>
      <w:r>
        <w:rPr>
          <w:bCs/>
          <w:kern w:val="36"/>
          <w:sz w:val="26"/>
          <w:szCs w:val="26"/>
        </w:rPr>
        <w:t>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</w:t>
      </w:r>
      <w:r>
        <w:rPr>
          <w:bCs/>
          <w:color w:val="333333"/>
          <w:kern w:val="36"/>
          <w:sz w:val="26"/>
          <w:szCs w:val="26"/>
        </w:rPr>
        <w:t> </w:t>
      </w:r>
      <w:hyperlink r:id="rId7" w:tgtFrame="_blank" w:history="1">
        <w:r>
          <w:rPr>
            <w:rStyle w:val="a3"/>
            <w:sz w:val="26"/>
            <w:szCs w:val="26"/>
          </w:rPr>
          <w:t>https://resh.edu.ru/instruction</w:t>
        </w:r>
      </w:hyperlink>
      <w:r>
        <w:rPr>
          <w:rStyle w:val="a3"/>
          <w:sz w:val="26"/>
          <w:szCs w:val="26"/>
        </w:rPr>
        <w:t>.</w:t>
      </w:r>
    </w:p>
    <w:p w:rsidR="00BF574C" w:rsidRDefault="00BF574C" w:rsidP="00BF574C">
      <w:pPr>
        <w:shd w:val="clear" w:color="auto" w:fill="FFFFFF"/>
        <w:ind w:firstLine="709"/>
        <w:jc w:val="both"/>
        <w:outlineLvl w:val="0"/>
        <w:rPr>
          <w:sz w:val="26"/>
          <w:szCs w:val="26"/>
        </w:rPr>
      </w:pPr>
      <w:r>
        <w:rPr>
          <w:bCs/>
          <w:kern w:val="36"/>
          <w:sz w:val="26"/>
          <w:szCs w:val="26"/>
        </w:rPr>
        <w:t xml:space="preserve">2. Общероссийская оценка по модели PISA. </w:t>
      </w:r>
      <w:proofErr w:type="spellStart"/>
      <w:r>
        <w:rPr>
          <w:bCs/>
          <w:kern w:val="36"/>
          <w:sz w:val="26"/>
          <w:szCs w:val="26"/>
        </w:rPr>
        <w:t>Вебинар</w:t>
      </w:r>
      <w:proofErr w:type="spellEnd"/>
      <w:r>
        <w:rPr>
          <w:bCs/>
          <w:kern w:val="36"/>
          <w:sz w:val="26"/>
          <w:szCs w:val="26"/>
        </w:rPr>
        <w:t xml:space="preserve"> для образовательных организаций (25.09.2020). Презентация платформы «Электронный банк тренировочных заданий по оценке функциональной грамотности»</w:t>
      </w:r>
      <w:r>
        <w:rPr>
          <w:bCs/>
          <w:color w:val="333333"/>
          <w:kern w:val="36"/>
          <w:sz w:val="26"/>
          <w:szCs w:val="26"/>
        </w:rPr>
        <w:t xml:space="preserve"> </w:t>
      </w:r>
      <w:hyperlink r:id="rId8" w:history="1">
        <w:r>
          <w:rPr>
            <w:rStyle w:val="a3"/>
            <w:sz w:val="26"/>
            <w:szCs w:val="26"/>
          </w:rPr>
          <w:t>https://fioco.ru/vebinar-shkoly-ocenka-pisa</w:t>
        </w:r>
      </w:hyperlink>
      <w:r>
        <w:rPr>
          <w:rStyle w:val="a3"/>
          <w:sz w:val="26"/>
          <w:szCs w:val="26"/>
        </w:rPr>
        <w:t>.</w:t>
      </w:r>
    </w:p>
    <w:p w:rsidR="00BF574C" w:rsidRDefault="00BF574C" w:rsidP="00BF574C">
      <w:pPr>
        <w:pStyle w:val="a5"/>
        <w:shd w:val="clear" w:color="auto" w:fill="FFFFFF"/>
        <w:ind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 Открытые задания</w:t>
      </w:r>
      <w:r>
        <w:rPr>
          <w:color w:val="333333"/>
          <w:sz w:val="26"/>
          <w:szCs w:val="26"/>
        </w:rPr>
        <w:t xml:space="preserve"> </w:t>
      </w:r>
      <w:hyperlink r:id="rId9" w:history="1">
        <w:r>
          <w:rPr>
            <w:rStyle w:val="a3"/>
            <w:sz w:val="26"/>
            <w:szCs w:val="26"/>
          </w:rPr>
          <w:t>https://fioco.ru/примеры-задач-pisa</w:t>
        </w:r>
      </w:hyperlink>
      <w:r>
        <w:rPr>
          <w:rStyle w:val="a3"/>
          <w:sz w:val="26"/>
          <w:szCs w:val="26"/>
        </w:rPr>
        <w:t>.</w:t>
      </w:r>
    </w:p>
    <w:p w:rsidR="00BF574C" w:rsidRDefault="00BF574C" w:rsidP="00BF574C">
      <w:pPr>
        <w:pStyle w:val="a5"/>
        <w:shd w:val="clear" w:color="auto" w:fill="FFFFFF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Примеры открытых заданий PISA по читательской, математической, естественнонаучной, финансовой грамотности и заданий по совместному решению задач </w:t>
      </w:r>
      <w:hyperlink r:id="rId10" w:history="1">
        <w:r>
          <w:rPr>
            <w:rStyle w:val="a3"/>
            <w:sz w:val="26"/>
            <w:szCs w:val="26"/>
          </w:rPr>
          <w:t>http://center-imc.ru/wp-content/uploads/2020/02/10120.pdf</w:t>
        </w:r>
      </w:hyperlink>
      <w:r>
        <w:rPr>
          <w:sz w:val="26"/>
          <w:szCs w:val="26"/>
        </w:rPr>
        <w:t>.</w:t>
      </w:r>
    </w:p>
    <w:p w:rsidR="00BF574C" w:rsidRDefault="00BF574C" w:rsidP="00BF574C">
      <w:pPr>
        <w:pStyle w:val="a5"/>
        <w:shd w:val="clear" w:color="auto" w:fill="FFFFFF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5. Банк заданий для формирования и оценки функциональной грамотности обучающихся основной школы (5-9 классы). ФГБНУ Институт </w:t>
      </w:r>
      <w:proofErr w:type="gramStart"/>
      <w:r>
        <w:rPr>
          <w:sz w:val="26"/>
          <w:szCs w:val="26"/>
          <w:shd w:val="clear" w:color="auto" w:fill="FFFFFF"/>
        </w:rPr>
        <w:t>стратегии развития образования Российской академии образования</w:t>
      </w:r>
      <w:proofErr w:type="gramEnd"/>
      <w:r>
        <w:rPr>
          <w:color w:val="333333"/>
          <w:sz w:val="26"/>
          <w:szCs w:val="26"/>
          <w:shd w:val="clear" w:color="auto" w:fill="FFFFFF"/>
        </w:rPr>
        <w:t xml:space="preserve"> </w:t>
      </w:r>
      <w:hyperlink r:id="rId11" w:history="1">
        <w:r>
          <w:rPr>
            <w:rStyle w:val="a3"/>
            <w:sz w:val="26"/>
            <w:szCs w:val="26"/>
          </w:rPr>
          <w:t>http://skiv.instrao.ru/bank-zadaniy/</w:t>
        </w:r>
      </w:hyperlink>
      <w:r>
        <w:rPr>
          <w:rStyle w:val="a3"/>
          <w:sz w:val="26"/>
          <w:szCs w:val="26"/>
        </w:rPr>
        <w:t>.</w:t>
      </w:r>
    </w:p>
    <w:p w:rsidR="00BF574C" w:rsidRDefault="00BF574C" w:rsidP="00BF574C">
      <w:pPr>
        <w:pStyle w:val="a5"/>
        <w:shd w:val="clear" w:color="auto" w:fill="FFFFFF"/>
        <w:ind w:left="0" w:firstLine="709"/>
        <w:jc w:val="both"/>
        <w:outlineLvl w:val="0"/>
        <w:rPr>
          <w:rStyle w:val="a3"/>
        </w:rPr>
      </w:pPr>
      <w:r>
        <w:rPr>
          <w:sz w:val="26"/>
          <w:szCs w:val="26"/>
          <w:shd w:val="clear" w:color="auto" w:fill="FFFFFF"/>
        </w:rPr>
        <w:t>6. Демонстрационные материалы для оценки функциональной грамотности учащихся 5 и 7 классов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  <w:r>
        <w:rPr>
          <w:rStyle w:val="a3"/>
          <w:sz w:val="26"/>
          <w:szCs w:val="26"/>
        </w:rPr>
        <w:t>http://skiv.instrao.ru/support/demonstratsionnye-materialya/.</w:t>
      </w:r>
    </w:p>
    <w:p w:rsidR="00BF574C" w:rsidRDefault="00BF574C" w:rsidP="00BF574C">
      <w:pPr>
        <w:pStyle w:val="a5"/>
        <w:shd w:val="clear" w:color="auto" w:fill="FFFFFF"/>
        <w:ind w:left="0" w:firstLine="709"/>
        <w:jc w:val="both"/>
        <w:outlineLvl w:val="0"/>
        <w:rPr>
          <w:rStyle w:val="a3"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7. </w:t>
      </w:r>
      <w:proofErr w:type="spellStart"/>
      <w:r>
        <w:rPr>
          <w:sz w:val="26"/>
          <w:szCs w:val="26"/>
          <w:shd w:val="clear" w:color="auto" w:fill="FFFFFF"/>
        </w:rPr>
        <w:t>Вебинары</w:t>
      </w:r>
      <w:proofErr w:type="spellEnd"/>
      <w:r>
        <w:rPr>
          <w:sz w:val="26"/>
          <w:szCs w:val="26"/>
          <w:shd w:val="clear" w:color="auto" w:fill="FFFFFF"/>
        </w:rPr>
        <w:t xml:space="preserve"> для учителей-предметников по функциональной грамотности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  <w:hyperlink r:id="rId12" w:history="1">
        <w:r>
          <w:rPr>
            <w:rStyle w:val="a3"/>
            <w:sz w:val="26"/>
            <w:szCs w:val="26"/>
          </w:rPr>
          <w:t>https://prosv.ru/webinars</w:t>
        </w:r>
      </w:hyperlink>
      <w:r>
        <w:rPr>
          <w:rStyle w:val="a3"/>
          <w:sz w:val="26"/>
          <w:szCs w:val="26"/>
        </w:rPr>
        <w:t>.</w:t>
      </w:r>
    </w:p>
    <w:p w:rsidR="00BF574C" w:rsidRDefault="00BF574C" w:rsidP="00BF574C">
      <w:pPr>
        <w:pStyle w:val="a5"/>
        <w:shd w:val="clear" w:color="auto" w:fill="FFFFFF"/>
        <w:ind w:left="0" w:firstLine="709"/>
        <w:jc w:val="both"/>
        <w:outlineLvl w:val="0"/>
      </w:pPr>
      <w:r>
        <w:rPr>
          <w:sz w:val="26"/>
          <w:szCs w:val="26"/>
          <w:shd w:val="clear" w:color="auto" w:fill="FFFFFF"/>
        </w:rPr>
        <w:t>8. Курсы повышения квалификации Академии «Просвещение» («Формирование функциональной грамотности обучающихся как одна из приоритетных задач школы»)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  <w:hyperlink r:id="rId13" w:history="1">
        <w:r>
          <w:rPr>
            <w:rStyle w:val="a3"/>
            <w:sz w:val="26"/>
            <w:szCs w:val="26"/>
          </w:rPr>
          <w:t>https://academy.prosv.ru/courses</w:t>
        </w:r>
      </w:hyperlink>
      <w:r>
        <w:rPr>
          <w:sz w:val="26"/>
          <w:szCs w:val="26"/>
        </w:rPr>
        <w:t>.</w:t>
      </w:r>
    </w:p>
    <w:p w:rsidR="00BF574C" w:rsidRDefault="00BF574C" w:rsidP="00BF574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9. </w:t>
      </w:r>
      <w:proofErr w:type="spellStart"/>
      <w:r>
        <w:rPr>
          <w:bCs/>
          <w:sz w:val="26"/>
          <w:szCs w:val="26"/>
        </w:rPr>
        <w:t>Вебинары</w:t>
      </w:r>
      <w:proofErr w:type="spellEnd"/>
      <w:r>
        <w:rPr>
          <w:bCs/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Академии «Просвещение» </w:t>
      </w:r>
      <w:r>
        <w:rPr>
          <w:bCs/>
          <w:sz w:val="26"/>
          <w:szCs w:val="26"/>
        </w:rPr>
        <w:t xml:space="preserve">для педагогов по формированию функциональной грамотности обучающихся </w:t>
      </w:r>
      <w:hyperlink r:id="rId14" w:history="1">
        <w:r>
          <w:rPr>
            <w:rStyle w:val="a3"/>
            <w:bCs/>
            <w:sz w:val="26"/>
            <w:szCs w:val="26"/>
          </w:rPr>
          <w:t>https://www.youtube.com/watch?v=_om_kIhu7G8&amp;list=PLnnzDpmIo7A13kVCwJiaO_nxx2QyNUZUQ</w:t>
        </w:r>
      </w:hyperlink>
      <w:r>
        <w:rPr>
          <w:bCs/>
          <w:sz w:val="26"/>
          <w:szCs w:val="26"/>
        </w:rPr>
        <w:t>;</w:t>
      </w:r>
    </w:p>
    <w:p w:rsidR="00BF574C" w:rsidRDefault="00BF574C" w:rsidP="00BF574C">
      <w:pPr>
        <w:jc w:val="both"/>
        <w:rPr>
          <w:bCs/>
        </w:rPr>
      </w:pPr>
      <w:hyperlink r:id="rId15" w:history="1">
        <w:r>
          <w:rPr>
            <w:rStyle w:val="a3"/>
            <w:bCs/>
            <w:sz w:val="26"/>
            <w:szCs w:val="26"/>
          </w:rPr>
          <w:t>https://www.youtube.com/watch?v=WJ2is6yhgWc&amp;list=PLnnzDpmIo7A3jWM9R3CV87EBWblSABlB5</w:t>
        </w:r>
      </w:hyperlink>
      <w:r>
        <w:rPr>
          <w:bCs/>
        </w:rPr>
        <w:t>.</w:t>
      </w:r>
    </w:p>
    <w:p w:rsidR="00D3590C" w:rsidRDefault="00D3590C"/>
    <w:sectPr w:rsidR="00D3590C" w:rsidSect="00D3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74C"/>
    <w:rsid w:val="00BF574C"/>
    <w:rsid w:val="00D3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574C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BF574C"/>
    <w:rPr>
      <w:sz w:val="24"/>
      <w:szCs w:val="24"/>
    </w:rPr>
  </w:style>
  <w:style w:type="paragraph" w:styleId="a5">
    <w:name w:val="List Paragraph"/>
    <w:basedOn w:val="a"/>
    <w:uiPriority w:val="34"/>
    <w:qFormat/>
    <w:rsid w:val="00BF574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vebinar-shkoly-ocenka-pisa" TargetMode="External"/><Relationship Id="rId13" Type="http://schemas.openxmlformats.org/officeDocument/2006/relationships/hyperlink" Target="https://academy.prosv.ru/cours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instruction" TargetMode="External"/><Relationship Id="rId12" Type="http://schemas.openxmlformats.org/officeDocument/2006/relationships/hyperlink" Target="https://prosv.ru/webinar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g.resh.edu.ru/" TargetMode="External"/><Relationship Id="rId11" Type="http://schemas.openxmlformats.org/officeDocument/2006/relationships/hyperlink" Target="http://skiv.instrao.ru/bank-zadaniy/" TargetMode="External"/><Relationship Id="rId5" Type="http://schemas.openxmlformats.org/officeDocument/2006/relationships/hyperlink" Target="https://www.irro.ru/?cid=56" TargetMode="External"/><Relationship Id="rId15" Type="http://schemas.openxmlformats.org/officeDocument/2006/relationships/hyperlink" Target="https://www.youtube.com/watch?v=WJ2is6yhgWc&amp;list=PLnnzDpmIo7A3jWM9R3CV87EBWblSABlB5" TargetMode="External"/><Relationship Id="rId10" Type="http://schemas.openxmlformats.org/officeDocument/2006/relationships/hyperlink" Target="http://center-imc.ru/wp-content/uploads/2020/02/10120.pdf" TargetMode="External"/><Relationship Id="rId4" Type="http://schemas.openxmlformats.org/officeDocument/2006/relationships/hyperlink" Target="https://fioco.ru/metod" TargetMode="External"/><Relationship Id="rId9" Type="http://schemas.openxmlformats.org/officeDocument/2006/relationships/hyperlink" Target="https://fioco.ru/&#1087;&#1088;&#1080;&#1084;&#1077;&#1088;&#1099;-&#1079;&#1072;&#1076;&#1072;&#1095;-pisa" TargetMode="External"/><Relationship Id="rId14" Type="http://schemas.openxmlformats.org/officeDocument/2006/relationships/hyperlink" Target="https://www.youtube.com/watch?v=_om_kIhu7G8&amp;list=PLnnzDpmIo7A13kVCwJiaO_nxx2QyNUZ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2022-09-28T09:51:00Z</dcterms:created>
  <dcterms:modified xsi:type="dcterms:W3CDTF">2022-09-28T09:54:00Z</dcterms:modified>
</cp:coreProperties>
</file>